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30E83" w14:textId="544D2D54" w:rsidR="000A3782" w:rsidRPr="002B7483" w:rsidRDefault="000A3782" w:rsidP="000A3782">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935486">
        <w:rPr>
          <w:rFonts w:cs="Times New Roman"/>
          <w:b/>
          <w:bCs/>
          <w:sz w:val="24"/>
          <w:lang w:val="en-GB"/>
        </w:rPr>
        <w:t>121</w:t>
      </w:r>
      <w:r w:rsidR="00C42868"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6371DE" w:rsidRPr="006371DE">
        <w:rPr>
          <w:rFonts w:cs="Times New Roman"/>
          <w:b/>
          <w:bCs/>
          <w:sz w:val="24"/>
        </w:rPr>
        <w:t>R2-2300853</w:t>
      </w:r>
    </w:p>
    <w:bookmarkEnd w:id="0"/>
    <w:bookmarkEnd w:id="1"/>
    <w:p w14:paraId="5650AECD" w14:textId="590BE882" w:rsidR="000A3782" w:rsidRPr="00FA58D0" w:rsidRDefault="008B4B1C" w:rsidP="000A3782">
      <w:pPr>
        <w:tabs>
          <w:tab w:val="left" w:pos="1820"/>
        </w:tabs>
        <w:spacing w:beforeLines="0" w:before="0" w:afterLines="0" w:after="60"/>
        <w:rPr>
          <w:rFonts w:cs="Times New Roman"/>
          <w:b/>
          <w:bCs/>
          <w:sz w:val="24"/>
          <w:lang w:val="en-GB"/>
        </w:rPr>
      </w:pPr>
      <w:r w:rsidRPr="00195030">
        <w:rPr>
          <w:rFonts w:cs="Times New Roman"/>
          <w:b/>
          <w:bCs/>
          <w:sz w:val="24"/>
          <w:lang w:val="en-GB"/>
        </w:rPr>
        <w:t>Athens, Greece, 27 February – 3 March</w:t>
      </w:r>
      <w:r w:rsidRPr="00195030">
        <w:rPr>
          <w:rFonts w:cs="Times New Roman" w:hint="eastAsia"/>
          <w:b/>
          <w:bCs/>
          <w:sz w:val="24"/>
          <w:lang w:val="en-GB"/>
        </w:rPr>
        <w:t>,</w:t>
      </w:r>
      <w:r w:rsidRPr="00195030">
        <w:rPr>
          <w:rFonts w:cs="Times New Roman"/>
          <w:b/>
          <w:bCs/>
          <w:sz w:val="24"/>
          <w:lang w:val="en-GB"/>
        </w:rPr>
        <w:t xml:space="preserve"> 202</w:t>
      </w:r>
      <w:r w:rsidR="00F371E6">
        <w:rPr>
          <w:rFonts w:cs="Times New Roman"/>
          <w:b/>
          <w:bCs/>
          <w:sz w:val="24"/>
          <w:lang w:val="en-GB"/>
        </w:rPr>
        <w:t>3</w:t>
      </w:r>
      <w:r w:rsidR="000A3782" w:rsidRPr="00FA58D0">
        <w:rPr>
          <w:rFonts w:cs="Times New Roman"/>
          <w:b/>
          <w:bCs/>
          <w:sz w:val="24"/>
          <w:lang w:val="en-GB"/>
        </w:rPr>
        <w:t xml:space="preserve"> </w:t>
      </w:r>
    </w:p>
    <w:p w14:paraId="704EC802" w14:textId="77777777" w:rsidR="000A3782" w:rsidRPr="008B4B1C" w:rsidRDefault="000A3782" w:rsidP="000A3782">
      <w:pPr>
        <w:tabs>
          <w:tab w:val="left" w:pos="1820"/>
        </w:tabs>
        <w:spacing w:beforeLines="0" w:before="0" w:afterLines="0" w:after="60"/>
        <w:rPr>
          <w:rFonts w:eastAsia="宋体" w:cs="Times New Roman"/>
          <w:b/>
          <w:sz w:val="24"/>
          <w:szCs w:val="24"/>
          <w:lang w:val="en-GB"/>
        </w:rPr>
      </w:pPr>
    </w:p>
    <w:p w14:paraId="195BF741" w14:textId="154DD0D8"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B77683">
        <w:rPr>
          <w:rFonts w:eastAsia="宋体" w:cs="Times New Roman" w:hint="eastAsia"/>
          <w:b/>
          <w:sz w:val="24"/>
          <w:szCs w:val="24"/>
        </w:rPr>
        <w:t>8.8.3</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54867FF4"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B77683" w:rsidRPr="00B77683">
        <w:rPr>
          <w:rFonts w:eastAsia="宋体" w:cs="Times New Roman"/>
          <w:b/>
          <w:bCs/>
          <w:sz w:val="24"/>
          <w:szCs w:val="24"/>
          <w:lang w:val="en-AU"/>
        </w:rPr>
        <w:t>Discussion on Flight Path Reporting</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24EF7F2A" w:rsidR="00A97ADD" w:rsidRPr="0010706A" w:rsidRDefault="006E5FC0" w:rsidP="00A97ADD">
      <w:pPr>
        <w:spacing w:before="156" w:after="156"/>
      </w:pPr>
      <w:r>
        <w:t xml:space="preserve">In RAN2 </w:t>
      </w:r>
      <w:r w:rsidR="0010298D">
        <w:t>12</w:t>
      </w:r>
      <w:r w:rsidR="002E0E05">
        <w:t>0</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4280A65A" w14:textId="77777777" w:rsidR="005A4AC4" w:rsidRPr="005A4AC4" w:rsidRDefault="005A4AC4" w:rsidP="005A4AC4">
            <w:pPr>
              <w:pStyle w:val="a3"/>
              <w:numPr>
                <w:ilvl w:val="0"/>
                <w:numId w:val="11"/>
              </w:numPr>
              <w:ind w:firstLineChars="0"/>
              <w:rPr>
                <w:rStyle w:val="af0"/>
                <w:i w:val="0"/>
                <w:lang w:val="en-US"/>
              </w:rPr>
            </w:pPr>
            <w:r w:rsidRPr="005A4AC4">
              <w:rPr>
                <w:rStyle w:val="af0"/>
                <w:i w:val="0"/>
                <w:lang w:val="en-US"/>
              </w:rPr>
              <w:t xml:space="preserve">A waypoint is a planned location for the UE along the flight path and is described via the existing parameter type </w:t>
            </w:r>
            <w:proofErr w:type="spellStart"/>
            <w:r w:rsidRPr="005A4AC4">
              <w:rPr>
                <w:rStyle w:val="af0"/>
                <w:i w:val="0"/>
                <w:lang w:val="en-US"/>
              </w:rPr>
              <w:t>LocationCoordinates</w:t>
            </w:r>
            <w:proofErr w:type="spellEnd"/>
            <w:r w:rsidRPr="005A4AC4">
              <w:rPr>
                <w:rStyle w:val="af0"/>
                <w:i w:val="0"/>
                <w:lang w:val="en-US"/>
              </w:rPr>
              <w:t xml:space="preserve"> defined in TS 37.355.</w:t>
            </w:r>
          </w:p>
          <w:p w14:paraId="5C7AA775" w14:textId="77777777" w:rsidR="005A4AC4" w:rsidRPr="005A4AC4" w:rsidRDefault="005A4AC4" w:rsidP="005A4AC4">
            <w:pPr>
              <w:pStyle w:val="a3"/>
              <w:numPr>
                <w:ilvl w:val="0"/>
                <w:numId w:val="11"/>
              </w:numPr>
              <w:ind w:firstLineChars="0"/>
              <w:rPr>
                <w:rStyle w:val="af0"/>
                <w:i w:val="0"/>
                <w:lang w:val="en-US"/>
              </w:rPr>
            </w:pPr>
            <w:r w:rsidRPr="005A4AC4">
              <w:rPr>
                <w:rStyle w:val="af0"/>
                <w:i w:val="0"/>
                <w:lang w:val="en-US"/>
              </w:rPr>
              <w:t xml:space="preserve">A timestamp provides the UTC time associated with estimated time of arrival to a waypoint as baseline.  FFS on granularity </w:t>
            </w:r>
          </w:p>
          <w:p w14:paraId="68770865" w14:textId="77777777" w:rsidR="005A4AC4" w:rsidRPr="005A4AC4" w:rsidRDefault="005A4AC4" w:rsidP="005A4AC4">
            <w:pPr>
              <w:pStyle w:val="a3"/>
              <w:numPr>
                <w:ilvl w:val="0"/>
                <w:numId w:val="11"/>
              </w:numPr>
              <w:ind w:firstLineChars="0"/>
              <w:rPr>
                <w:rStyle w:val="af0"/>
                <w:i w:val="0"/>
                <w:lang w:val="en-US"/>
              </w:rPr>
            </w:pPr>
            <w:r w:rsidRPr="005A4AC4">
              <w:rPr>
                <w:rStyle w:val="af0"/>
                <w:i w:val="0"/>
                <w:lang w:val="en-US"/>
              </w:rPr>
              <w:t>No requirements are placed on spatial distribution of waypoints</w:t>
            </w:r>
          </w:p>
          <w:p w14:paraId="398A032D" w14:textId="64EDF768" w:rsidR="005A4AC4" w:rsidRPr="005A4AC4" w:rsidRDefault="005A4AC4" w:rsidP="005A4AC4">
            <w:pPr>
              <w:pStyle w:val="a3"/>
              <w:numPr>
                <w:ilvl w:val="0"/>
                <w:numId w:val="11"/>
              </w:numPr>
              <w:ind w:firstLineChars="0"/>
              <w:rPr>
                <w:rStyle w:val="af0"/>
                <w:i w:val="0"/>
                <w:lang w:val="en-US"/>
              </w:rPr>
            </w:pPr>
            <w:r w:rsidRPr="005A4AC4">
              <w:rPr>
                <w:rStyle w:val="af0"/>
                <w:i w:val="0"/>
                <w:lang w:val="en-US"/>
              </w:rPr>
              <w:t xml:space="preserve">A UE indicates whether flight plan information is available within the </w:t>
            </w:r>
            <w:proofErr w:type="spellStart"/>
            <w:r w:rsidRPr="005A4AC4">
              <w:rPr>
                <w:rStyle w:val="af0"/>
                <w:i w:val="0"/>
                <w:lang w:val="en-US"/>
              </w:rPr>
              <w:t>RRCReconfigurationComplete</w:t>
            </w:r>
            <w:proofErr w:type="spellEnd"/>
            <w:r w:rsidRPr="005A4AC4">
              <w:rPr>
                <w:rStyle w:val="af0"/>
                <w:i w:val="0"/>
                <w:lang w:val="en-US"/>
              </w:rPr>
              <w:t xml:space="preserve">, </w:t>
            </w:r>
            <w:proofErr w:type="spellStart"/>
            <w:r w:rsidRPr="005A4AC4">
              <w:rPr>
                <w:rStyle w:val="af0"/>
                <w:i w:val="0"/>
                <w:lang w:val="en-US"/>
              </w:rPr>
              <w:t>RRCReestablishmentComplete</w:t>
            </w:r>
            <w:proofErr w:type="spellEnd"/>
            <w:r w:rsidRPr="005A4AC4">
              <w:rPr>
                <w:rStyle w:val="af0"/>
                <w:i w:val="0"/>
                <w:lang w:val="en-US"/>
              </w:rPr>
              <w:t xml:space="preserve">, </w:t>
            </w:r>
            <w:proofErr w:type="spellStart"/>
            <w:r w:rsidRPr="005A4AC4">
              <w:rPr>
                <w:rStyle w:val="af0"/>
                <w:i w:val="0"/>
                <w:lang w:val="en-US"/>
              </w:rPr>
              <w:t>RRCResumeComplete</w:t>
            </w:r>
            <w:proofErr w:type="spellEnd"/>
            <w:r w:rsidRPr="005A4AC4">
              <w:rPr>
                <w:rStyle w:val="af0"/>
                <w:i w:val="0"/>
                <w:lang w:val="en-US"/>
              </w:rPr>
              <w:t xml:space="preserve">, or </w:t>
            </w:r>
            <w:proofErr w:type="spellStart"/>
            <w:r w:rsidRPr="005A4AC4">
              <w:rPr>
                <w:rStyle w:val="af0"/>
                <w:i w:val="0"/>
                <w:lang w:val="en-US"/>
              </w:rPr>
              <w:t>RRCSetupComplete</w:t>
            </w:r>
            <w:proofErr w:type="spellEnd"/>
            <w:r w:rsidRPr="005A4AC4">
              <w:rPr>
                <w:rStyle w:val="af0"/>
                <w:i w:val="0"/>
                <w:lang w:val="en-US"/>
              </w:rPr>
              <w:t xml:space="preserve"> message.   Flight path reporting uses at the UE Information request/response procedure as baseline.</w:t>
            </w:r>
          </w:p>
          <w:p w14:paraId="7EA8B22E" w14:textId="77777777" w:rsidR="005A4AC4" w:rsidRPr="005A4AC4" w:rsidRDefault="005A4AC4" w:rsidP="005A4AC4">
            <w:pPr>
              <w:pStyle w:val="a3"/>
              <w:numPr>
                <w:ilvl w:val="0"/>
                <w:numId w:val="11"/>
              </w:numPr>
              <w:ind w:firstLineChars="0"/>
              <w:rPr>
                <w:rStyle w:val="af0"/>
                <w:i w:val="0"/>
                <w:lang w:val="en-US"/>
              </w:rPr>
            </w:pPr>
            <w:r w:rsidRPr="005A4AC4">
              <w:rPr>
                <w:rStyle w:val="af0"/>
                <w:i w:val="0"/>
                <w:lang w:val="en-US"/>
              </w:rPr>
              <w:t xml:space="preserve">UE indicates to the network a new flight path is available in the UE (whether it is initial or update). Then, reuse the normal request/response procedure of flight path report.  </w:t>
            </w:r>
          </w:p>
          <w:p w14:paraId="28C890F0" w14:textId="77777777" w:rsidR="005A4AC4" w:rsidRPr="005A4AC4" w:rsidRDefault="005A4AC4" w:rsidP="005A4AC4">
            <w:pPr>
              <w:pStyle w:val="a3"/>
              <w:numPr>
                <w:ilvl w:val="0"/>
                <w:numId w:val="11"/>
              </w:numPr>
              <w:ind w:firstLineChars="0"/>
              <w:rPr>
                <w:rStyle w:val="af0"/>
                <w:i w:val="0"/>
                <w:lang w:val="en-US"/>
              </w:rPr>
            </w:pPr>
            <w:r w:rsidRPr="005A4AC4">
              <w:rPr>
                <w:rStyle w:val="af0"/>
                <w:i w:val="0"/>
                <w:lang w:val="en-US"/>
              </w:rPr>
              <w:t xml:space="preserve">UAI message can also be used to indicate the UE has flight path availability. </w:t>
            </w:r>
          </w:p>
          <w:p w14:paraId="2080493E" w14:textId="70BB0DC7" w:rsidR="000A3782" w:rsidRPr="005A4AC4" w:rsidRDefault="005A4AC4" w:rsidP="005A4AC4">
            <w:pPr>
              <w:pStyle w:val="a3"/>
              <w:numPr>
                <w:ilvl w:val="0"/>
                <w:numId w:val="11"/>
              </w:numPr>
              <w:ind w:firstLineChars="0"/>
              <w:rPr>
                <w:iCs/>
                <w:lang w:val="en-US"/>
              </w:rPr>
            </w:pPr>
            <w:r w:rsidRPr="005A4AC4">
              <w:rPr>
                <w:rStyle w:val="af0"/>
                <w:i w:val="0"/>
                <w:lang w:val="en-US"/>
              </w:rPr>
              <w:t>FFS whether and what triggering conditions are specified for flight update.  FFS The maximum number of waypoints within flight path plan is left FFS.</w:t>
            </w:r>
          </w:p>
        </w:tc>
      </w:tr>
    </w:tbl>
    <w:p w14:paraId="68D4F7BA" w14:textId="04786940" w:rsidR="000A3782" w:rsidRPr="00FA58D0" w:rsidRDefault="000A3782" w:rsidP="007D303C">
      <w:pPr>
        <w:spacing w:before="156" w:after="156"/>
      </w:pPr>
      <w:r w:rsidRPr="004F2A70">
        <w:t xml:space="preserve">This </w:t>
      </w:r>
      <w:r>
        <w:t>contribution</w:t>
      </w:r>
      <w:r w:rsidRPr="004F2A70">
        <w:t xml:space="preserve"> provides our considerations on </w:t>
      </w:r>
      <w:r w:rsidR="00552A0D">
        <w:t>flight path information and reporting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06A72265" w14:textId="541FE968" w:rsidR="00EF0C8D" w:rsidRPr="00552A0D" w:rsidRDefault="00091989" w:rsidP="00552A0D">
      <w:pPr>
        <w:pStyle w:val="2"/>
        <w:spacing w:before="156"/>
        <w:ind w:right="200"/>
      </w:pP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r>
        <w:t xml:space="preserve">2.4 </w:t>
      </w:r>
      <w:r w:rsidR="00EF0C8D" w:rsidRPr="00552A0D">
        <w:t>Fight path</w:t>
      </w:r>
      <w:r w:rsidR="003F7305" w:rsidRPr="00552A0D">
        <w:t xml:space="preserve"> plan</w:t>
      </w:r>
      <w:r w:rsidR="00EF0C8D" w:rsidRPr="00552A0D">
        <w:t xml:space="preserve"> reporting</w:t>
      </w:r>
    </w:p>
    <w:p w14:paraId="04A31669" w14:textId="77777777" w:rsidR="00F96FE5" w:rsidRPr="00790FDC" w:rsidRDefault="00F96FE5" w:rsidP="00EF0C8D">
      <w:pPr>
        <w:spacing w:before="156" w:after="156"/>
        <w:rPr>
          <w:rFonts w:eastAsia="Yu Mincho"/>
          <w:lang w:eastAsia="ja-JP"/>
        </w:rPr>
      </w:pPr>
      <w:r w:rsidRPr="00790FDC">
        <w:rPr>
          <w:rFonts w:eastAsia="Yu Mincho"/>
          <w:lang w:eastAsia="ja-JP"/>
        </w:rPr>
        <w:t>Fight path reporting mechanism introduced in LTE Rel-15 contains two steps:</w:t>
      </w:r>
    </w:p>
    <w:p w14:paraId="20D8CE79" w14:textId="77777777"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 xml:space="preserve">Step 1: Inform the network “flight path info is available” </w:t>
      </w:r>
    </w:p>
    <w:p w14:paraId="3875B76C" w14:textId="05F7EA09"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Step 2: I</w:t>
      </w:r>
      <w:r w:rsidRPr="00790FDC">
        <w:rPr>
          <w:rFonts w:eastAsia="宋体" w:cs="Times New Roman"/>
          <w:lang w:val="x-none"/>
        </w:rPr>
        <w:t xml:space="preserve">nclude </w:t>
      </w:r>
      <w:proofErr w:type="spellStart"/>
      <w:r w:rsidRPr="00790FDC">
        <w:rPr>
          <w:rFonts w:eastAsia="宋体" w:cs="Times New Roman"/>
          <w:i/>
          <w:iCs/>
          <w:lang w:val="x-none"/>
        </w:rPr>
        <w:t>flightPathInfoReport</w:t>
      </w:r>
      <w:proofErr w:type="spellEnd"/>
      <w:r w:rsidRPr="00790FDC">
        <w:rPr>
          <w:rFonts w:eastAsia="宋体" w:cs="Times New Roman"/>
          <w:lang w:val="x-none"/>
        </w:rPr>
        <w:t xml:space="preserve"> and set it to include the list of waypoints along the flight path upon </w:t>
      </w:r>
      <w:r w:rsidRPr="00790FDC">
        <w:rPr>
          <w:rFonts w:eastAsia="宋体" w:cs="Times New Roman"/>
          <w:lang w:val="en-GB"/>
        </w:rPr>
        <w:t xml:space="preserve">reception of </w:t>
      </w:r>
      <w:proofErr w:type="spellStart"/>
      <w:r w:rsidRPr="00790FDC">
        <w:rPr>
          <w:rFonts w:eastAsia="宋体" w:cs="Times New Roman"/>
          <w:i/>
          <w:iCs/>
          <w:lang w:val="en-GB"/>
        </w:rPr>
        <w:t>UEInformationRequest</w:t>
      </w:r>
      <w:proofErr w:type="spellEnd"/>
      <w:r w:rsidRPr="00790FDC">
        <w:rPr>
          <w:rFonts w:eastAsia="宋体" w:cs="Times New Roman"/>
          <w:lang w:val="en-GB"/>
        </w:rPr>
        <w:t xml:space="preserve"> message </w:t>
      </w:r>
      <w:r w:rsidRPr="00790FDC">
        <w:rPr>
          <w:rFonts w:eastAsia="宋体" w:cs="Times New Roman"/>
          <w:lang w:val="x-none"/>
        </w:rPr>
        <w:t xml:space="preserve">(with </w:t>
      </w:r>
      <w:proofErr w:type="spellStart"/>
      <w:r w:rsidRPr="00790FDC">
        <w:rPr>
          <w:rFonts w:eastAsia="宋体" w:cs="Times New Roman"/>
          <w:i/>
          <w:iCs/>
          <w:lang w:val="x-none"/>
        </w:rPr>
        <w:t>flightPathInfoReq</w:t>
      </w:r>
      <w:proofErr w:type="spellEnd"/>
      <w:r w:rsidRPr="00790FDC">
        <w:rPr>
          <w:rFonts w:eastAsia="宋体" w:cs="Times New Roman"/>
          <w:lang w:val="x-none"/>
        </w:rPr>
        <w:t xml:space="preserve"> field present);</w:t>
      </w:r>
    </w:p>
    <w:p w14:paraId="1ADA6A5E" w14:textId="102ADEDD" w:rsidR="00F96FE5" w:rsidRPr="00790FDC" w:rsidRDefault="00322466" w:rsidP="00EF0C8D">
      <w:pPr>
        <w:spacing w:before="156" w:after="156"/>
        <w:rPr>
          <w:rFonts w:eastAsiaTheme="minorEastAsia"/>
          <w:lang w:val="en-GB"/>
        </w:rPr>
      </w:pPr>
      <w:r w:rsidRPr="00790FDC">
        <w:rPr>
          <w:rFonts w:eastAsia="Yu Mincho"/>
          <w:lang w:val="en-GB" w:eastAsia="ja-JP"/>
        </w:rPr>
        <w:t xml:space="preserve">In </w:t>
      </w:r>
      <w:r w:rsidR="00790FDC" w:rsidRPr="009C205A">
        <w:rPr>
          <w:rFonts w:eastAsia="Yu Mincho" w:hint="eastAsia"/>
          <w:lang w:val="en-GB" w:eastAsia="ja-JP"/>
        </w:rPr>
        <w:t>previous</w:t>
      </w:r>
      <w:r w:rsidRPr="00790FDC">
        <w:rPr>
          <w:rFonts w:eastAsia="Yu Mincho"/>
          <w:lang w:val="en-GB" w:eastAsia="ja-JP"/>
        </w:rPr>
        <w:t xml:space="preserve"> meeting, RAN2 agreed to allow </w:t>
      </w:r>
      <w:r w:rsidRPr="00790FDC">
        <w:rPr>
          <w:rStyle w:val="af0"/>
          <w:i w:val="0"/>
        </w:rPr>
        <w:t xml:space="preserve">the flight path to be updated. Our understanding is that the flight path update mechanism itself is out of RAN2 scope, therefore RAN2 discussion should focus on how to report the flight path update to the network. </w:t>
      </w:r>
    </w:p>
    <w:p w14:paraId="287ED700" w14:textId="5ECFF27B" w:rsidR="00F96FE5" w:rsidRPr="00F96FE5" w:rsidRDefault="00F96FE5" w:rsidP="009C205A">
      <w:pPr>
        <w:spacing w:before="156" w:after="156"/>
        <w:rPr>
          <w:rFonts w:eastAsia="Yu Mincho"/>
          <w:lang w:val="en-GB" w:eastAsia="ja-JP"/>
        </w:rPr>
      </w:pPr>
      <w:r w:rsidRPr="00790FDC">
        <w:rPr>
          <w:rFonts w:eastAsia="Yu Mincho"/>
          <w:lang w:val="en-GB" w:eastAsia="ja-JP"/>
        </w:rPr>
        <w:lastRenderedPageBreak/>
        <w:t>In</w:t>
      </w:r>
      <w:r w:rsidR="00790FDC">
        <w:rPr>
          <w:rFonts w:eastAsia="Yu Mincho"/>
          <w:lang w:val="en-GB" w:eastAsia="ja-JP"/>
        </w:rPr>
        <w:t xml:space="preserve"> last me</w:t>
      </w:r>
      <w:r w:rsidR="009C205A">
        <w:rPr>
          <w:rFonts w:eastAsia="Yu Mincho"/>
          <w:lang w:val="en-GB" w:eastAsia="ja-JP"/>
        </w:rPr>
        <w:t>e</w:t>
      </w:r>
      <w:r w:rsidR="00790FDC">
        <w:rPr>
          <w:rFonts w:eastAsia="Yu Mincho"/>
          <w:lang w:val="en-GB" w:eastAsia="ja-JP"/>
        </w:rPr>
        <w:t>ting, RAN2 also agree</w:t>
      </w:r>
      <w:r w:rsidR="00F26C80">
        <w:rPr>
          <w:rFonts w:eastAsia="Yu Mincho"/>
          <w:lang w:val="en-GB" w:eastAsia="ja-JP"/>
        </w:rPr>
        <w:t xml:space="preserve">d that </w:t>
      </w:r>
      <w:r w:rsidRPr="00790FDC">
        <w:rPr>
          <w:rFonts w:eastAsia="Yu Mincho"/>
          <w:lang w:val="en-GB" w:eastAsia="ja-JP"/>
        </w:rPr>
        <w:t>UAV UEs</w:t>
      </w:r>
      <w:r w:rsidR="00F26C80">
        <w:rPr>
          <w:rFonts w:eastAsia="Yu Mincho"/>
          <w:lang w:val="en-GB" w:eastAsia="ja-JP"/>
        </w:rPr>
        <w:t xml:space="preserve"> </w:t>
      </w:r>
      <w:r w:rsidRPr="00790FDC">
        <w:rPr>
          <w:rFonts w:eastAsia="Yu Mincho"/>
          <w:lang w:val="en-GB" w:eastAsia="ja-JP"/>
        </w:rPr>
        <w:t xml:space="preserve">need to inform the network “flight path info is available” firstly. The </w:t>
      </w:r>
      <w:r w:rsidR="009C205A" w:rsidRPr="009C205A">
        <w:rPr>
          <w:rFonts w:eastAsia="宋体"/>
          <w:iCs/>
        </w:rPr>
        <w:t>availability indication</w:t>
      </w:r>
      <w:r w:rsidR="009C205A" w:rsidRPr="00790FDC">
        <w:rPr>
          <w:rFonts w:eastAsia="Yu Mincho"/>
          <w:lang w:val="en-GB" w:eastAsia="ja-JP"/>
        </w:rPr>
        <w:t xml:space="preserve"> </w:t>
      </w:r>
      <w:r w:rsidRPr="00790FDC">
        <w:rPr>
          <w:rFonts w:eastAsia="Yu Mincho"/>
          <w:lang w:val="en-GB" w:eastAsia="ja-JP"/>
        </w:rPr>
        <w:t xml:space="preserve">can be included in </w:t>
      </w:r>
      <w:proofErr w:type="spellStart"/>
      <w:r w:rsidRPr="00790FDC">
        <w:rPr>
          <w:rFonts w:eastAsia="宋体"/>
          <w:i/>
          <w:iCs/>
          <w:lang w:val="en-GB"/>
        </w:rPr>
        <w:t>RRCConnectionSetupComplete</w:t>
      </w:r>
      <w:proofErr w:type="spellEnd"/>
      <w:r w:rsidRPr="00790FDC">
        <w:rPr>
          <w:rFonts w:eastAsia="宋体"/>
          <w:lang w:val="en-GB"/>
        </w:rPr>
        <w:t xml:space="preserve"> message</w:t>
      </w:r>
      <w:r w:rsidRPr="00790FDC">
        <w:rPr>
          <w:rFonts w:eastAsia="Yu Mincho"/>
          <w:lang w:val="en-GB" w:eastAsia="ja-JP"/>
        </w:rPr>
        <w:t xml:space="preserve">, </w:t>
      </w:r>
      <w:proofErr w:type="spellStart"/>
      <w:r w:rsidRPr="00790FDC">
        <w:rPr>
          <w:rFonts w:eastAsia="宋体"/>
          <w:i/>
          <w:iCs/>
          <w:lang w:val="en-GB"/>
        </w:rPr>
        <w:t>RRCConnectionResumeComplete</w:t>
      </w:r>
      <w:proofErr w:type="spellEnd"/>
      <w:r w:rsidRPr="00790FDC">
        <w:rPr>
          <w:rFonts w:eastAsia="宋体"/>
          <w:i/>
          <w:iCs/>
          <w:lang w:val="en-GB"/>
        </w:rPr>
        <w:t xml:space="preserve"> </w:t>
      </w:r>
      <w:r w:rsidRPr="00790FDC">
        <w:rPr>
          <w:rFonts w:eastAsia="宋体"/>
          <w:lang w:val="en-GB"/>
        </w:rPr>
        <w:t>message</w:t>
      </w:r>
      <w:r w:rsidR="00674AC3" w:rsidRPr="00790FDC">
        <w:rPr>
          <w:rFonts w:eastAsia="宋体"/>
          <w:lang w:val="en-GB"/>
        </w:rPr>
        <w:t xml:space="preserve">, </w:t>
      </w:r>
      <w:proofErr w:type="spellStart"/>
      <w:r w:rsidRPr="00790FDC">
        <w:rPr>
          <w:rFonts w:eastAsia="宋体"/>
          <w:i/>
          <w:iCs/>
          <w:lang w:val="en-GB"/>
        </w:rPr>
        <w:t>RRCConnectionReconfigurationComplete</w:t>
      </w:r>
      <w:proofErr w:type="spellEnd"/>
      <w:r w:rsidRPr="00790FDC">
        <w:rPr>
          <w:rFonts w:eastAsia="宋体"/>
          <w:lang w:val="en-GB"/>
        </w:rPr>
        <w:t xml:space="preserve"> message or </w:t>
      </w:r>
      <w:proofErr w:type="spellStart"/>
      <w:r w:rsidRPr="00790FDC">
        <w:rPr>
          <w:rFonts w:eastAsia="宋体"/>
          <w:i/>
          <w:iCs/>
          <w:lang w:val="en-GB"/>
        </w:rPr>
        <w:t>RRCConnectionReestablishmentComplete</w:t>
      </w:r>
      <w:proofErr w:type="spellEnd"/>
      <w:r w:rsidRPr="00790FDC">
        <w:rPr>
          <w:rFonts w:eastAsia="宋体"/>
          <w:lang w:val="en-GB"/>
        </w:rPr>
        <w:t xml:space="preserve"> message</w:t>
      </w:r>
      <w:r w:rsidRPr="00790FDC">
        <w:rPr>
          <w:rFonts w:eastAsia="宋体" w:hint="eastAsia"/>
          <w:lang w:val="en-GB"/>
        </w:rPr>
        <w:t>，</w:t>
      </w:r>
      <w:r w:rsidRPr="00790FDC">
        <w:rPr>
          <w:rFonts w:eastAsia="Yu Mincho"/>
          <w:lang w:val="en-GB" w:eastAsia="ja-JP"/>
        </w:rPr>
        <w:t xml:space="preserve">upon reception of </w:t>
      </w:r>
      <w:proofErr w:type="spellStart"/>
      <w:r w:rsidRPr="00790FDC">
        <w:rPr>
          <w:rFonts w:eastAsia="宋体"/>
          <w:i/>
          <w:iCs/>
          <w:lang w:val="en-GB"/>
        </w:rPr>
        <w:t>RRCConnectionSetup</w:t>
      </w:r>
      <w:proofErr w:type="spellEnd"/>
      <w:r w:rsidR="00B00FAE" w:rsidRPr="00790FDC">
        <w:rPr>
          <w:rFonts w:eastAsia="宋体"/>
          <w:i/>
          <w:iCs/>
          <w:lang w:val="en-GB"/>
        </w:rPr>
        <w:t>,</w:t>
      </w:r>
      <w:r w:rsidR="00B00FAE" w:rsidRPr="00790FDC">
        <w:rPr>
          <w:rFonts w:eastAsia="宋体"/>
          <w:lang w:val="en-GB"/>
        </w:rPr>
        <w:t xml:space="preserve"> </w:t>
      </w:r>
      <w:r w:rsidRPr="00790FDC">
        <w:rPr>
          <w:rFonts w:eastAsia="宋体"/>
          <w:i/>
          <w:iCs/>
          <w:lang w:val="en-GB"/>
        </w:rPr>
        <w:t xml:space="preserve"> </w:t>
      </w:r>
      <w:proofErr w:type="spellStart"/>
      <w:r w:rsidRPr="00790FDC">
        <w:rPr>
          <w:rFonts w:eastAsia="宋体"/>
          <w:i/>
          <w:iCs/>
          <w:lang w:val="en-GB"/>
        </w:rPr>
        <w:t>RRCConnectionResume</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RRCConnectionReconfiguration</w:t>
      </w:r>
      <w:proofErr w:type="spellEnd"/>
      <w:r w:rsidRPr="00790FDC">
        <w:rPr>
          <w:rFonts w:eastAsia="宋体"/>
          <w:lang w:val="en-GB"/>
        </w:rPr>
        <w:t xml:space="preserve"> including </w:t>
      </w:r>
      <w:proofErr w:type="spellStart"/>
      <w:r w:rsidRPr="00790FDC">
        <w:rPr>
          <w:rFonts w:eastAsia="宋体"/>
          <w:i/>
          <w:iCs/>
          <w:lang w:val="en-GB"/>
        </w:rPr>
        <w:t>mobilityControlInfo</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RRCConnectionReestablishment</w:t>
      </w:r>
      <w:proofErr w:type="spellEnd"/>
      <w:r w:rsidRPr="00790FDC">
        <w:rPr>
          <w:rFonts w:eastAsia="宋体"/>
          <w:i/>
          <w:iCs/>
          <w:lang w:val="en-GB"/>
        </w:rPr>
        <w:t xml:space="preserve"> </w:t>
      </w:r>
      <w:r w:rsidRPr="00790FDC">
        <w:rPr>
          <w:rFonts w:eastAsia="宋体"/>
          <w:lang w:val="en-GB"/>
        </w:rPr>
        <w:t>by the UE.</w:t>
      </w:r>
      <w:r w:rsidRPr="00790FDC">
        <w:rPr>
          <w:rFonts w:ascii="Yu Mincho" w:eastAsia="Yu Mincho" w:hAnsi="Yu Mincho"/>
          <w:lang w:val="en-GB" w:eastAsia="ja-JP"/>
        </w:rPr>
        <w:t xml:space="preserve"> </w:t>
      </w:r>
      <w:r w:rsidRPr="00790FDC">
        <w:rPr>
          <w:rFonts w:eastAsia="宋体"/>
          <w:lang w:val="en-GB"/>
        </w:rPr>
        <w:t xml:space="preserve">In </w:t>
      </w:r>
      <w:r w:rsidR="00931FB2" w:rsidRPr="00790FDC">
        <w:rPr>
          <w:rFonts w:eastAsia="宋体"/>
          <w:lang w:val="en-GB"/>
        </w:rPr>
        <w:t>other words,</w:t>
      </w:r>
      <w:r w:rsidRPr="00790FDC">
        <w:rPr>
          <w:rFonts w:eastAsia="宋体"/>
          <w:lang w:val="en-GB"/>
        </w:rPr>
        <w:t xml:space="preserve"> </w:t>
      </w:r>
      <w:r w:rsidRPr="00790FDC">
        <w:rPr>
          <w:rFonts w:eastAsia="Yu Mincho"/>
          <w:lang w:val="en-GB" w:eastAsia="ja-JP"/>
        </w:rPr>
        <w:t>only RRC_</w:t>
      </w:r>
      <w:r w:rsidR="00654A99" w:rsidRPr="00790FDC">
        <w:rPr>
          <w:rFonts w:eastAsia="Yu Mincho"/>
          <w:lang w:val="en-GB" w:eastAsia="ja-JP"/>
        </w:rPr>
        <w:t>CONNECTED</w:t>
      </w:r>
      <w:r w:rsidRPr="00790FDC">
        <w:rPr>
          <w:rFonts w:eastAsia="Yu Mincho"/>
          <w:lang w:val="en-GB" w:eastAsia="ja-JP"/>
        </w:rPr>
        <w:t xml:space="preserve"> UAV UEs can report flight path plan.</w:t>
      </w:r>
      <w:r w:rsidRPr="00F96FE5">
        <w:rPr>
          <w:rFonts w:eastAsia="Yu Mincho"/>
          <w:lang w:val="en-GB" w:eastAsia="ja-JP"/>
        </w:rPr>
        <w:t xml:space="preserve"> </w:t>
      </w:r>
    </w:p>
    <w:p w14:paraId="250ADAFE" w14:textId="6A96445A" w:rsidR="00F96FE5" w:rsidRPr="00F96FE5" w:rsidRDefault="00F96FE5" w:rsidP="00EF0C8D">
      <w:pPr>
        <w:pStyle w:val="1st-ob-YJ"/>
        <w:spacing w:before="156" w:after="156"/>
        <w:rPr>
          <w:rFonts w:eastAsia="Yu Mincho" w:cs="Arial"/>
          <w:lang w:val="en-GB"/>
        </w:rPr>
      </w:pPr>
      <w:bookmarkStart w:id="19" w:name="_Toc115273354"/>
      <w:bookmarkStart w:id="20" w:name="_Toc115273366"/>
      <w:bookmarkStart w:id="21" w:name="_Toc115273378"/>
      <w:bookmarkStart w:id="22" w:name="_Toc115273447"/>
      <w:bookmarkStart w:id="23" w:name="_Toc115273459"/>
      <w:bookmarkStart w:id="24" w:name="_Toc115273471"/>
      <w:bookmarkStart w:id="25" w:name="_Toc115273483"/>
      <w:bookmarkStart w:id="26" w:name="_Toc115273495"/>
      <w:bookmarkStart w:id="27" w:name="_Toc115340578"/>
      <w:bookmarkStart w:id="28" w:name="_Toc115340590"/>
      <w:bookmarkStart w:id="29" w:name="_Toc115354611"/>
      <w:bookmarkStart w:id="30" w:name="_Toc115354623"/>
      <w:bookmarkStart w:id="31" w:name="_Toc115358464"/>
      <w:bookmarkStart w:id="32" w:name="_Toc115358476"/>
      <w:bookmarkStart w:id="33" w:name="_Toc115358488"/>
      <w:bookmarkStart w:id="34" w:name="_Toc115358500"/>
      <w:bookmarkStart w:id="35" w:name="_Toc115358536"/>
      <w:bookmarkStart w:id="36" w:name="_Toc115358548"/>
      <w:bookmarkStart w:id="37" w:name="_Toc115358619"/>
      <w:bookmarkStart w:id="38" w:name="_Toc115358631"/>
      <w:bookmarkStart w:id="39" w:name="_Toc117874962"/>
      <w:bookmarkStart w:id="40" w:name="_Toc117875162"/>
      <w:bookmarkStart w:id="41" w:name="_Toc117875177"/>
      <w:bookmarkStart w:id="42" w:name="_Toc117875192"/>
      <w:bookmarkStart w:id="43" w:name="_Toc117875207"/>
      <w:bookmarkStart w:id="44" w:name="_Toc117875222"/>
      <w:bookmarkStart w:id="45" w:name="_Toc117875237"/>
      <w:bookmarkStart w:id="46" w:name="_Toc117875252"/>
      <w:bookmarkStart w:id="47" w:name="_Toc117875267"/>
      <w:bookmarkStart w:id="48" w:name="_Toc118104518"/>
      <w:bookmarkStart w:id="49" w:name="_Toc118220603"/>
      <w:bookmarkStart w:id="50" w:name="_Toc118293742"/>
      <w:bookmarkStart w:id="51" w:name="_Toc118454156"/>
      <w:bookmarkStart w:id="52" w:name="_Toc126661815"/>
      <w:bookmarkStart w:id="53" w:name="_Toc127453369"/>
      <w:r w:rsidRPr="00F96FE5">
        <w:rPr>
          <w:rFonts w:eastAsia="Yu Mincho" w:cs="Arial"/>
          <w:lang w:val="en-GB" w:eastAsia="ja-JP"/>
        </w:rPr>
        <w:t xml:space="preserve">Only </w:t>
      </w:r>
      <w:r w:rsidR="005D2ABD" w:rsidRPr="00F96FE5">
        <w:rPr>
          <w:rFonts w:eastAsia="Yu Mincho"/>
          <w:lang w:val="en-GB" w:eastAsia="ja-JP"/>
        </w:rPr>
        <w:t>RRC_</w:t>
      </w:r>
      <w:r w:rsidR="005D2ABD">
        <w:rPr>
          <w:rFonts w:eastAsia="Yu Mincho"/>
          <w:lang w:val="en-GB" w:eastAsia="ja-JP"/>
        </w:rPr>
        <w:t>CONNECTED</w:t>
      </w:r>
      <w:r w:rsidRPr="00F96FE5">
        <w:rPr>
          <w:rFonts w:eastAsia="Yu Mincho"/>
          <w:lang w:val="en-GB"/>
        </w:rPr>
        <w:t xml:space="preserve"> UAV UEs can report flight path.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F3080A" w14:textId="1964AC9B" w:rsidR="00931FB2" w:rsidRPr="00C775F6" w:rsidRDefault="00322466" w:rsidP="00263916">
      <w:pPr>
        <w:spacing w:before="156" w:after="156"/>
        <w:rPr>
          <w:rFonts w:eastAsia="Yu Mincho"/>
          <w:lang w:val="en-GB" w:eastAsia="ja-JP"/>
        </w:rPr>
      </w:pPr>
      <w:r>
        <w:rPr>
          <w:rFonts w:eastAsia="MS PGothic"/>
          <w:lang w:val="en-GB" w:eastAsia="ja-JP"/>
        </w:rPr>
        <w:t>For the NR, when flight path is updated</w:t>
      </w:r>
      <w:r w:rsidR="00C775F6">
        <w:rPr>
          <w:rFonts w:eastAsia="Yu Mincho"/>
          <w:lang w:val="en-GB" w:eastAsia="ja-JP"/>
        </w:rPr>
        <w:t>, the above legacy LTE procedure can be reused by informing the network</w:t>
      </w:r>
      <w:r w:rsidR="00C775F6" w:rsidRPr="00F96FE5">
        <w:rPr>
          <w:rFonts w:eastAsia="Yu Mincho"/>
          <w:lang w:val="en-GB" w:eastAsia="ja-JP"/>
        </w:rPr>
        <w:t xml:space="preserve"> “flight path info is </w:t>
      </w:r>
      <w:r w:rsidR="00C775F6">
        <w:rPr>
          <w:rFonts w:eastAsia="Yu Mincho"/>
          <w:lang w:val="en-GB" w:eastAsia="ja-JP"/>
        </w:rPr>
        <w:t xml:space="preserve">updated and </w:t>
      </w:r>
      <w:r w:rsidR="00C775F6" w:rsidRPr="00F96FE5">
        <w:rPr>
          <w:rFonts w:eastAsia="Yu Mincho"/>
          <w:lang w:val="en-GB" w:eastAsia="ja-JP"/>
        </w:rPr>
        <w:t>available”</w:t>
      </w:r>
      <w:r w:rsidR="00C775F6">
        <w:rPr>
          <w:rFonts w:eastAsia="Yu Mincho"/>
          <w:lang w:val="en-GB" w:eastAsia="ja-JP"/>
        </w:rPr>
        <w:t xml:space="preserve">. However, when the UAV UEs is in </w:t>
      </w:r>
      <w:r w:rsidR="00C775F6" w:rsidRPr="00F96FE5">
        <w:rPr>
          <w:rFonts w:eastAsia="Yu Mincho"/>
          <w:lang w:val="en-GB" w:eastAsia="ja-JP"/>
        </w:rPr>
        <w:t>RRC_</w:t>
      </w:r>
      <w:r w:rsidR="00C775F6">
        <w:rPr>
          <w:rFonts w:eastAsia="Yu Mincho"/>
          <w:lang w:val="en-GB" w:eastAsia="ja-JP"/>
        </w:rPr>
        <w:t>INACTIVE</w:t>
      </w:r>
      <w:r w:rsidR="00F96FE5" w:rsidRPr="00F96FE5">
        <w:rPr>
          <w:rFonts w:eastAsia="MS PGothic"/>
          <w:lang w:eastAsia="ja-JP"/>
        </w:rPr>
        <w:t xml:space="preserve"> </w:t>
      </w:r>
      <w:r w:rsidR="00C775F6">
        <w:rPr>
          <w:rFonts w:eastAsia="MS PGothic"/>
          <w:lang w:eastAsia="ja-JP"/>
        </w:rPr>
        <w:t xml:space="preserve">and </w:t>
      </w:r>
      <w:r w:rsidR="00CB6638">
        <w:rPr>
          <w:rFonts w:eastAsia="MS PGothic"/>
          <w:lang w:eastAsia="ja-JP"/>
        </w:rPr>
        <w:t>merely</w:t>
      </w:r>
      <w:r w:rsidR="00CB6638" w:rsidRPr="00F96FE5">
        <w:rPr>
          <w:rFonts w:eastAsia="MS PGothic"/>
          <w:lang w:eastAsia="ja-JP"/>
        </w:rPr>
        <w:t xml:space="preserve"> </w:t>
      </w:r>
      <w:r w:rsidR="00F96FE5" w:rsidRPr="00F96FE5">
        <w:rPr>
          <w:rFonts w:eastAsia="MS PGothic"/>
          <w:lang w:eastAsia="ja-JP"/>
        </w:rPr>
        <w:t xml:space="preserve">have flight path </w:t>
      </w:r>
      <w:r w:rsidR="00C775F6">
        <w:rPr>
          <w:rFonts w:eastAsia="MS PGothic"/>
          <w:lang w:eastAsia="ja-JP"/>
        </w:rPr>
        <w:t xml:space="preserve">update </w:t>
      </w:r>
      <w:r w:rsidR="00CB6638">
        <w:rPr>
          <w:rFonts w:eastAsia="MS PGothic"/>
          <w:lang w:eastAsia="ja-JP"/>
        </w:rPr>
        <w:t>to report</w:t>
      </w:r>
      <w:r w:rsidR="00F96FE5" w:rsidRPr="00F96FE5">
        <w:rPr>
          <w:rFonts w:eastAsia="MS PGothic"/>
          <w:lang w:eastAsia="ja-JP"/>
        </w:rPr>
        <w:t xml:space="preserve">, they still have to enter </w:t>
      </w:r>
      <w:r w:rsidR="00654A99" w:rsidRPr="00F96FE5">
        <w:rPr>
          <w:rFonts w:eastAsia="Yu Mincho"/>
          <w:lang w:val="en-GB" w:eastAsia="ja-JP"/>
        </w:rPr>
        <w:t>RRC_</w:t>
      </w:r>
      <w:r w:rsidR="00654A99">
        <w:rPr>
          <w:rFonts w:eastAsia="Yu Mincho"/>
          <w:lang w:val="en-GB" w:eastAsia="ja-JP"/>
        </w:rPr>
        <w:t>CONNECTED</w:t>
      </w:r>
      <w:r w:rsidR="00CD7C8A">
        <w:rPr>
          <w:rFonts w:eastAsia="Yu Mincho"/>
          <w:lang w:val="en-GB" w:eastAsia="ja-JP"/>
        </w:rPr>
        <w:t xml:space="preserve"> state</w:t>
      </w:r>
      <w:r w:rsidR="00F96FE5" w:rsidRPr="00F96FE5">
        <w:rPr>
          <w:rFonts w:eastAsia="MS PGothic"/>
          <w:lang w:eastAsia="ja-JP"/>
        </w:rPr>
        <w:t xml:space="preserve"> firstly and send the report according to specified procedures. In such a case, RRC</w:t>
      </w:r>
      <w:r w:rsidR="005D2ABD">
        <w:rPr>
          <w:rFonts w:eastAsia="MS PGothic"/>
          <w:lang w:eastAsia="ja-JP"/>
        </w:rPr>
        <w:t xml:space="preserve"> c</w:t>
      </w:r>
      <w:r w:rsidR="00F96FE5" w:rsidRPr="00F96FE5">
        <w:rPr>
          <w:rFonts w:eastAsia="MS PGothic"/>
          <w:lang w:eastAsia="ja-JP"/>
        </w:rPr>
        <w:t xml:space="preserve">onnection setup and subsequently release to </w:t>
      </w:r>
      <w:r w:rsidR="005D2ABD">
        <w:rPr>
          <w:rFonts w:eastAsia="MS PGothic"/>
          <w:lang w:eastAsia="ja-JP"/>
        </w:rPr>
        <w:t>RRC_</w:t>
      </w:r>
      <w:r w:rsidR="00F96FE5" w:rsidRPr="00F96FE5">
        <w:rPr>
          <w:rFonts w:eastAsia="MS PGothic"/>
          <w:lang w:eastAsia="ja-JP"/>
        </w:rPr>
        <w:t>IDLE/INACTIVE state happens</w:t>
      </w:r>
      <w:r w:rsidR="00B60A35">
        <w:rPr>
          <w:rFonts w:eastAsia="MS PGothic"/>
          <w:lang w:eastAsia="ja-JP"/>
        </w:rPr>
        <w:t xml:space="preserve"> every time reporting</w:t>
      </w:r>
      <w:r w:rsidR="00F96FE5" w:rsidRPr="00F96FE5">
        <w:rPr>
          <w:rFonts w:eastAsia="MS PGothic"/>
          <w:lang w:eastAsia="ja-JP"/>
        </w:rPr>
        <w:t xml:space="preserve"> flight path </w:t>
      </w:r>
      <w:r w:rsidR="00C775F6">
        <w:rPr>
          <w:rFonts w:eastAsia="MS PGothic"/>
          <w:lang w:eastAsia="ja-JP"/>
        </w:rPr>
        <w:t>update</w:t>
      </w:r>
      <w:r w:rsidR="00F96FE5" w:rsidRPr="00F96FE5">
        <w:rPr>
          <w:rFonts w:eastAsia="MS PGothic"/>
          <w:lang w:eastAsia="ja-JP"/>
        </w:rPr>
        <w:t>.</w:t>
      </w:r>
      <w:r w:rsidR="00F96FE5" w:rsidRPr="00931FB2">
        <w:rPr>
          <w:rFonts w:eastAsia="MS PGothic" w:cs="Times New Roman"/>
          <w:lang w:eastAsia="ja-JP"/>
        </w:rPr>
        <w:t xml:space="preserve"> </w:t>
      </w:r>
    </w:p>
    <w:p w14:paraId="1BE55522" w14:textId="067FD788" w:rsidR="00931FB2" w:rsidRPr="000F42CC" w:rsidRDefault="00931FB2" w:rsidP="00931FB2">
      <w:pPr>
        <w:spacing w:before="156" w:after="156"/>
        <w:rPr>
          <w:rFonts w:eastAsia="MS PGothic" w:cs="Times New Roman"/>
          <w:lang w:eastAsia="ja-JP"/>
        </w:rPr>
      </w:pPr>
      <w:r>
        <w:rPr>
          <w:rFonts w:eastAsia="MS PGothic" w:cs="Times New Roman"/>
          <w:lang w:eastAsia="ja-JP"/>
        </w:rPr>
        <w:t>In previous meeting, RAN2 agreed to adopt l</w:t>
      </w:r>
      <w:r w:rsidRPr="007D303C">
        <w:rPr>
          <w:rStyle w:val="af0"/>
          <w:i w:val="0"/>
        </w:rPr>
        <w:t>ocation list of waypoints (3D location information) and timestamp as the basic content of flight path report</w:t>
      </w:r>
      <w:r>
        <w:rPr>
          <w:rStyle w:val="af0"/>
          <w:i w:val="0"/>
        </w:rPr>
        <w:t xml:space="preserve">. As summarized in </w:t>
      </w:r>
      <w:r w:rsidRPr="00931FB2">
        <w:rPr>
          <w:rFonts w:eastAsia="MS PGothic" w:cs="Times New Roman"/>
          <w:lang w:eastAsia="ja-JP"/>
        </w:rPr>
        <w:t xml:space="preserve">TS22.125, </w:t>
      </w:r>
      <w:r w:rsidRPr="00931FB2">
        <w:rPr>
          <w:rFonts w:eastAsia="MS PGothic" w:cs="Times New Roman"/>
          <w:szCs w:val="20"/>
          <w:lang w:eastAsia="ja-JP"/>
        </w:rPr>
        <w:t>typ</w:t>
      </w:r>
      <w:r w:rsidRPr="000F42CC">
        <w:rPr>
          <w:rFonts w:eastAsia="MS PGothic" w:cs="Times New Roman"/>
          <w:lang w:eastAsia="ja-JP"/>
        </w:rPr>
        <w:t>ical message size of waypoint report ranges from 84-140 bytes</w:t>
      </w:r>
      <w:r w:rsidR="00C775F6">
        <w:rPr>
          <w:rFonts w:eastAsia="MS PGothic" w:cs="Times New Roman"/>
          <w:lang w:eastAsia="ja-JP"/>
        </w:rPr>
        <w:t>.</w:t>
      </w:r>
    </w:p>
    <w:p w14:paraId="44B5D067" w14:textId="012F1E22" w:rsidR="00F96FE5" w:rsidRPr="00F96FE5" w:rsidRDefault="001D1D4E" w:rsidP="00EF0C8D">
      <w:pPr>
        <w:spacing w:before="156" w:after="156"/>
        <w:rPr>
          <w:rFonts w:eastAsia="MS PGothic"/>
          <w:lang w:eastAsia="ja-JP"/>
        </w:rPr>
      </w:pPr>
      <w:r>
        <w:rPr>
          <w:rFonts w:eastAsia="MS PGothic"/>
          <w:lang w:eastAsia="ja-JP"/>
        </w:rPr>
        <w:t xml:space="preserve">When </w:t>
      </w:r>
      <w:r w:rsidR="00340644">
        <w:rPr>
          <w:rFonts w:eastAsia="MS PGothic"/>
          <w:lang w:eastAsia="ja-JP"/>
        </w:rPr>
        <w:t xml:space="preserve">small size flight path plan </w:t>
      </w:r>
      <w:r>
        <w:rPr>
          <w:rFonts w:eastAsia="MS PGothic"/>
          <w:lang w:eastAsia="ja-JP"/>
        </w:rPr>
        <w:t xml:space="preserve">is frequently </w:t>
      </w:r>
      <w:r w:rsidR="00340644">
        <w:rPr>
          <w:rFonts w:eastAsia="MS PGothic"/>
          <w:lang w:eastAsia="ja-JP"/>
        </w:rPr>
        <w:t>report</w:t>
      </w:r>
      <w:r>
        <w:rPr>
          <w:rFonts w:eastAsia="MS PGothic"/>
          <w:lang w:eastAsia="ja-JP"/>
        </w:rPr>
        <w:t>ed</w:t>
      </w:r>
      <w:r w:rsidR="00340644">
        <w:rPr>
          <w:rFonts w:eastAsia="MS PGothic"/>
          <w:lang w:eastAsia="ja-JP"/>
        </w:rPr>
        <w:t xml:space="preserve">, </w:t>
      </w:r>
      <w:r w:rsidR="00C775F6">
        <w:rPr>
          <w:rFonts w:eastAsia="MS PGothic"/>
          <w:lang w:eastAsia="ja-JP"/>
        </w:rPr>
        <w:t>LTE-like</w:t>
      </w:r>
      <w:r>
        <w:rPr>
          <w:rFonts w:eastAsia="MS PGothic"/>
          <w:lang w:eastAsia="ja-JP"/>
        </w:rPr>
        <w:t xml:space="preserve"> mechanism </w:t>
      </w:r>
      <w:r w:rsidR="00F96FE5" w:rsidRPr="00F96FE5">
        <w:rPr>
          <w:rFonts w:eastAsia="MS PGothic"/>
          <w:lang w:eastAsia="ja-JP"/>
        </w:rPr>
        <w:t xml:space="preserve">may </w:t>
      </w:r>
      <w:r>
        <w:rPr>
          <w:rFonts w:eastAsia="MS PGothic"/>
          <w:lang w:eastAsia="ja-JP"/>
        </w:rPr>
        <w:t>cause</w:t>
      </w:r>
      <w:r w:rsidR="00F96FE5" w:rsidRPr="00F96FE5">
        <w:rPr>
          <w:rFonts w:eastAsia="MS PGothic"/>
          <w:lang w:eastAsia="ja-JP"/>
        </w:rPr>
        <w:t xml:space="preserve"> unnecessary power consumption and </w:t>
      </w:r>
      <w:r w:rsidR="007F464B" w:rsidRPr="00F96FE5">
        <w:rPr>
          <w:rFonts w:eastAsia="MS PGothic"/>
          <w:lang w:eastAsia="ja-JP"/>
        </w:rPr>
        <w:t>signaling</w:t>
      </w:r>
      <w:r w:rsidR="00F96FE5" w:rsidRPr="00F96FE5">
        <w:rPr>
          <w:rFonts w:eastAsia="MS PGothic"/>
          <w:lang w:eastAsia="ja-JP"/>
        </w:rPr>
        <w:t xml:space="preserve"> overhead. In general, we </w:t>
      </w:r>
      <w:r w:rsidR="00F96FE5" w:rsidRPr="00F96FE5">
        <w:rPr>
          <w:rFonts w:eastAsia="Yu Mincho"/>
          <w:lang w:eastAsia="ja-JP"/>
        </w:rPr>
        <w:t xml:space="preserve">observe that enabling flight path plan report in </w:t>
      </w:r>
      <w:r w:rsidR="005D2ABD">
        <w:rPr>
          <w:rFonts w:eastAsia="Yu Mincho"/>
          <w:lang w:eastAsia="ja-JP"/>
        </w:rPr>
        <w:t>RRC_</w:t>
      </w:r>
      <w:r w:rsidR="00F96FE5" w:rsidRPr="00F96FE5">
        <w:rPr>
          <w:rFonts w:eastAsia="Yu Mincho"/>
          <w:lang w:eastAsia="ja-JP"/>
        </w:rPr>
        <w:t>INACTIVE with Rel-17 SDT procedure</w:t>
      </w:r>
      <w:r>
        <w:rPr>
          <w:rFonts w:eastAsia="Yu Mincho"/>
          <w:lang w:eastAsia="ja-JP"/>
        </w:rPr>
        <w:t xml:space="preserve">, </w:t>
      </w:r>
      <w:r w:rsidRPr="00F96FE5">
        <w:rPr>
          <w:rFonts w:eastAsia="Yu Mincho"/>
          <w:lang w:eastAsia="ja-JP"/>
        </w:rPr>
        <w:t>which is a procedure allowing data and/or signaling transmission while remaining in RRC_INACTIVE state (i.e. without transitioning to RRC_CONNECTED state)</w:t>
      </w:r>
      <w:r>
        <w:rPr>
          <w:rFonts w:eastAsia="Yu Mincho"/>
          <w:lang w:eastAsia="ja-JP"/>
        </w:rPr>
        <w:t>,</w:t>
      </w:r>
      <w:r w:rsidR="00F96FE5" w:rsidRPr="00F96FE5">
        <w:rPr>
          <w:rFonts w:eastAsia="Yu Mincho"/>
          <w:lang w:eastAsia="ja-JP"/>
        </w:rPr>
        <w:t xml:space="preserve"> is beneficial from </w:t>
      </w:r>
      <w:r w:rsidR="00F96FE5" w:rsidRPr="00F96FE5">
        <w:rPr>
          <w:rFonts w:eastAsia="MS PGothic"/>
          <w:lang w:eastAsia="ja-JP"/>
        </w:rPr>
        <w:t>network performance/efficiency and UE battery performance perspectives.</w:t>
      </w:r>
    </w:p>
    <w:p w14:paraId="1860B8E7" w14:textId="36400FBB" w:rsidR="00F96FE5" w:rsidRPr="00F96FE5" w:rsidRDefault="00F96FE5" w:rsidP="00EF0C8D">
      <w:pPr>
        <w:pStyle w:val="1st-Proposal-YJ"/>
        <w:spacing w:before="156" w:after="156"/>
        <w:rPr>
          <w:rFonts w:eastAsia="MS Mincho"/>
          <w:lang w:eastAsia="sv-SE"/>
        </w:rPr>
      </w:pPr>
      <w:bookmarkStart w:id="54" w:name="_Toc115273360"/>
      <w:bookmarkStart w:id="55" w:name="_Toc115273372"/>
      <w:bookmarkStart w:id="56" w:name="_Toc115273384"/>
      <w:bookmarkStart w:id="57" w:name="_Toc115273453"/>
      <w:bookmarkStart w:id="58" w:name="_Toc115273465"/>
      <w:bookmarkStart w:id="59" w:name="_Toc115273477"/>
      <w:bookmarkStart w:id="60" w:name="_Toc115273489"/>
      <w:bookmarkStart w:id="61" w:name="_Toc115273501"/>
      <w:bookmarkStart w:id="62" w:name="_Toc115340584"/>
      <w:bookmarkStart w:id="63" w:name="_Toc115340596"/>
      <w:bookmarkStart w:id="64" w:name="_Toc115354617"/>
      <w:bookmarkStart w:id="65" w:name="_Toc115354629"/>
      <w:bookmarkStart w:id="66" w:name="_Toc115358470"/>
      <w:bookmarkStart w:id="67" w:name="_Toc115358482"/>
      <w:bookmarkStart w:id="68" w:name="_Toc115358494"/>
      <w:bookmarkStart w:id="69" w:name="_Toc115358506"/>
      <w:bookmarkStart w:id="70" w:name="_Toc115358542"/>
      <w:bookmarkStart w:id="71" w:name="_Toc115358554"/>
      <w:bookmarkStart w:id="72" w:name="_Toc115358625"/>
      <w:bookmarkStart w:id="73" w:name="_Toc115358637"/>
      <w:bookmarkStart w:id="74" w:name="_Toc117874972"/>
      <w:bookmarkStart w:id="75" w:name="_Toc117875157"/>
      <w:bookmarkStart w:id="76" w:name="_Toc117875172"/>
      <w:bookmarkStart w:id="77" w:name="_Toc117875187"/>
      <w:bookmarkStart w:id="78" w:name="_Toc117875202"/>
      <w:bookmarkStart w:id="79" w:name="_Toc117875217"/>
      <w:bookmarkStart w:id="80" w:name="_Toc117875232"/>
      <w:bookmarkStart w:id="81" w:name="_Toc117875247"/>
      <w:bookmarkStart w:id="82" w:name="_Toc117875262"/>
      <w:bookmarkStart w:id="83" w:name="_Toc117875277"/>
      <w:bookmarkStart w:id="84" w:name="_Toc118104528"/>
      <w:bookmarkStart w:id="85" w:name="_Toc118220613"/>
      <w:bookmarkStart w:id="86" w:name="_Toc118293752"/>
      <w:bookmarkStart w:id="87" w:name="_Toc118389059"/>
      <w:bookmarkStart w:id="88" w:name="_Toc118454165"/>
      <w:bookmarkStart w:id="89" w:name="_Toc126661816"/>
      <w:bookmarkStart w:id="90" w:name="_Toc127453370"/>
      <w:r w:rsidRPr="00F96FE5">
        <w:rPr>
          <w:rFonts w:eastAsia="MS Mincho"/>
          <w:lang w:val="en-GB" w:eastAsia="sv-SE"/>
        </w:rPr>
        <w:t xml:space="preserve">RAN2 to consider enabling flight path </w:t>
      </w:r>
      <w:r w:rsidR="00C775F6">
        <w:rPr>
          <w:rFonts w:eastAsia="MS Mincho"/>
          <w:lang w:val="en-GB" w:eastAsia="sv-SE"/>
        </w:rPr>
        <w:t xml:space="preserve">update </w:t>
      </w:r>
      <w:r w:rsidRPr="00F96FE5">
        <w:rPr>
          <w:rFonts w:eastAsia="MS Mincho"/>
          <w:lang w:val="en-GB" w:eastAsia="sv-SE"/>
        </w:rPr>
        <w:t xml:space="preserve">report in </w:t>
      </w:r>
      <w:r w:rsidR="00E72EED">
        <w:rPr>
          <w:rFonts w:eastAsia="Yu Mincho"/>
          <w:lang w:eastAsia="ja-JP"/>
        </w:rPr>
        <w:t>RRC_</w:t>
      </w:r>
      <w:r w:rsidR="00E72EED" w:rsidRPr="00F96FE5">
        <w:rPr>
          <w:rFonts w:eastAsia="Yu Mincho"/>
          <w:lang w:eastAsia="ja-JP"/>
        </w:rPr>
        <w:t>INACTIVE</w:t>
      </w:r>
      <w:r w:rsidRPr="00F96FE5">
        <w:rPr>
          <w:rFonts w:ascii="Arial" w:eastAsia="Yu Mincho" w:hAnsi="Arial"/>
          <w:lang w:val="en-GB" w:eastAsia="sv-SE"/>
        </w:rP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BF839FD" w14:textId="26012947" w:rsidR="000A3782" w:rsidRPr="00CE227C" w:rsidRDefault="00552A0D" w:rsidP="00552A0D">
      <w:pPr>
        <w:pStyle w:val="2"/>
        <w:spacing w:before="156"/>
        <w:ind w:right="200"/>
        <w:rPr>
          <w:rFonts w:eastAsiaTheme="minorEastAsia"/>
        </w:rPr>
      </w:pPr>
      <w:r>
        <w:rPr>
          <w:rFonts w:eastAsiaTheme="minorEastAsia"/>
        </w:rPr>
        <w:t xml:space="preserve">2.5 Flight path information delivery for </w:t>
      </w:r>
      <w:r w:rsidR="000A3782" w:rsidRPr="00CE227C">
        <w:rPr>
          <w:rFonts w:eastAsiaTheme="minorEastAsia"/>
        </w:rPr>
        <w:t>Conditional mobility</w:t>
      </w:r>
    </w:p>
    <w:p w14:paraId="2CD5820B" w14:textId="09AF42CE" w:rsidR="000A3782" w:rsidRPr="006533F7" w:rsidRDefault="000A3782" w:rsidP="00613D25">
      <w:pPr>
        <w:spacing w:before="156" w:after="156"/>
        <w:rPr>
          <w:rFonts w:eastAsia="Yu Mincho"/>
          <w:lang w:eastAsia="ja-JP"/>
        </w:rPr>
      </w:pPr>
      <w:r w:rsidRPr="006533F7">
        <w:rPr>
          <w:rFonts w:eastAsia="Yu Mincho"/>
          <w:lang w:eastAsia="ja-JP"/>
        </w:rPr>
        <w:t xml:space="preserve">In NR Rel-16, conditional mobility (e.g. CHO) was introduced. This can reduce a possible mobility failure. During the Rel-18 scope discussions in RAN plenaries, the CHO specific enhancements (e.g. new UAV specific condition) were dropped. On the other hand, we consider that the CHO itself can be applied to the UAV. For the candidate cell selection by the target </w:t>
      </w:r>
      <w:proofErr w:type="spellStart"/>
      <w:r w:rsidRPr="006533F7">
        <w:rPr>
          <w:rFonts w:eastAsia="Yu Mincho"/>
          <w:lang w:eastAsia="ja-JP"/>
        </w:rPr>
        <w:t>gNB</w:t>
      </w:r>
      <w:proofErr w:type="spellEnd"/>
      <w:r w:rsidRPr="006533F7">
        <w:rPr>
          <w:rFonts w:eastAsia="Yu Mincho"/>
          <w:lang w:eastAsia="ja-JP"/>
        </w:rPr>
        <w:t xml:space="preserve"> (i.e.</w:t>
      </w:r>
      <w:r w:rsidR="00C35EC7">
        <w:rPr>
          <w:rFonts w:eastAsia="Yu Mincho"/>
          <w:lang w:eastAsia="ja-JP"/>
        </w:rPr>
        <w:t>,</w:t>
      </w:r>
      <w:r w:rsidRPr="006533F7">
        <w:rPr>
          <w:rFonts w:eastAsia="Yu Mincho"/>
          <w:lang w:eastAsia="ja-JP"/>
        </w:rPr>
        <w:t xml:space="preserve"> decision on acceptance for requested candidate), the flight path information will be useful. For example, if some candidate cells are overlapped, the target NB may select candidate cell(s) which is more suitable for the expected flight path (i.e.</w:t>
      </w:r>
      <w:r w:rsidR="004A1D71">
        <w:rPr>
          <w:rFonts w:eastAsia="Yu Mincho"/>
          <w:lang w:eastAsia="ja-JP"/>
        </w:rPr>
        <w:t>,</w:t>
      </w:r>
      <w:r w:rsidRPr="006533F7">
        <w:rPr>
          <w:rFonts w:eastAsia="Yu Mincho"/>
          <w:lang w:eastAsia="ja-JP"/>
        </w:rPr>
        <w:t xml:space="preserve"> way point).</w:t>
      </w:r>
      <w:r w:rsidR="00FA5317">
        <w:rPr>
          <w:rFonts w:eastAsia="Yu Mincho"/>
          <w:lang w:eastAsia="ja-JP"/>
        </w:rPr>
        <w:t xml:space="preserve"> </w:t>
      </w:r>
    </w:p>
    <w:p w14:paraId="15EA9F77" w14:textId="77777777" w:rsidR="000A3782" w:rsidRPr="00D323C9" w:rsidRDefault="000A3782" w:rsidP="000A3782">
      <w:pPr>
        <w:pStyle w:val="1st-Proposal-YJ"/>
        <w:spacing w:before="156" w:after="156"/>
        <w:rPr>
          <w:rFonts w:eastAsiaTheme="minorEastAsia" w:cstheme="minorBidi"/>
        </w:rPr>
      </w:pPr>
      <w:bookmarkStart w:id="91" w:name="_Toc110344375"/>
      <w:bookmarkStart w:id="92" w:name="_Toc110344403"/>
      <w:bookmarkStart w:id="93" w:name="_Toc110349719"/>
      <w:bookmarkStart w:id="94" w:name="_Toc110349732"/>
      <w:bookmarkStart w:id="95" w:name="_Toc110349744"/>
      <w:bookmarkStart w:id="96" w:name="_Toc110349752"/>
      <w:bookmarkStart w:id="97" w:name="_Toc110349760"/>
      <w:bookmarkStart w:id="98" w:name="_Toc110349768"/>
      <w:bookmarkStart w:id="99" w:name="_Toc110349776"/>
      <w:bookmarkStart w:id="100" w:name="_Toc110349781"/>
      <w:bookmarkStart w:id="101" w:name="_Toc110349789"/>
      <w:bookmarkStart w:id="102" w:name="_Toc110349797"/>
      <w:bookmarkStart w:id="103" w:name="_Toc110349822"/>
      <w:bookmarkStart w:id="104" w:name="_Toc110349830"/>
      <w:bookmarkStart w:id="105" w:name="_Toc110349931"/>
      <w:bookmarkStart w:id="106" w:name="_Toc110349937"/>
      <w:bookmarkStart w:id="107" w:name="_Toc110349943"/>
      <w:bookmarkStart w:id="108" w:name="_Toc110349949"/>
      <w:bookmarkStart w:id="109" w:name="_Toc110350660"/>
      <w:bookmarkStart w:id="110" w:name="_Toc110350666"/>
      <w:bookmarkStart w:id="111" w:name="_Toc110350672"/>
      <w:bookmarkStart w:id="112" w:name="_Toc110351433"/>
      <w:bookmarkStart w:id="113" w:name="_Toc110351439"/>
      <w:bookmarkStart w:id="114" w:name="_Toc110352050"/>
      <w:bookmarkStart w:id="115" w:name="_Toc110352056"/>
      <w:bookmarkStart w:id="116" w:name="_Toc110868561"/>
      <w:bookmarkStart w:id="117" w:name="_Toc110868568"/>
      <w:bookmarkStart w:id="118" w:name="_Toc110868575"/>
      <w:bookmarkStart w:id="119" w:name="_Toc110868582"/>
      <w:bookmarkStart w:id="120" w:name="_Toc110868589"/>
      <w:bookmarkStart w:id="121" w:name="_Toc110868596"/>
      <w:bookmarkStart w:id="122" w:name="_Toc110868603"/>
      <w:bookmarkStart w:id="123" w:name="_Toc110868610"/>
      <w:bookmarkStart w:id="124" w:name="_Toc110868617"/>
      <w:bookmarkStart w:id="125" w:name="_Toc110870072"/>
      <w:bookmarkStart w:id="126" w:name="_Toc110937705"/>
      <w:bookmarkStart w:id="127" w:name="_Toc110937712"/>
      <w:bookmarkStart w:id="128" w:name="_Toc114676732"/>
      <w:bookmarkStart w:id="129" w:name="_Toc114840125"/>
      <w:bookmarkStart w:id="130" w:name="_Toc114840137"/>
      <w:bookmarkStart w:id="131" w:name="_Toc114840149"/>
      <w:bookmarkStart w:id="132" w:name="_Toc114840343"/>
      <w:bookmarkStart w:id="133" w:name="_Toc114840354"/>
      <w:bookmarkStart w:id="134" w:name="_Toc114843958"/>
      <w:bookmarkStart w:id="135" w:name="_Toc114864253"/>
      <w:bookmarkStart w:id="136" w:name="_Toc114864264"/>
      <w:bookmarkStart w:id="137" w:name="_Toc114936562"/>
      <w:bookmarkStart w:id="138" w:name="_Toc114936573"/>
      <w:bookmarkStart w:id="139" w:name="_Toc114936584"/>
      <w:bookmarkStart w:id="140" w:name="_Toc114936595"/>
      <w:bookmarkStart w:id="141" w:name="_Toc114936606"/>
      <w:bookmarkStart w:id="142" w:name="_Toc114936617"/>
      <w:bookmarkStart w:id="143" w:name="_Toc114936628"/>
      <w:bookmarkStart w:id="144" w:name="_Toc114936639"/>
      <w:bookmarkStart w:id="145" w:name="_Toc115273361"/>
      <w:bookmarkStart w:id="146" w:name="_Toc115273373"/>
      <w:bookmarkStart w:id="147" w:name="_Toc115273385"/>
      <w:bookmarkStart w:id="148" w:name="_Toc115273454"/>
      <w:bookmarkStart w:id="149" w:name="_Toc115273466"/>
      <w:bookmarkStart w:id="150" w:name="_Toc115273478"/>
      <w:bookmarkStart w:id="151" w:name="_Toc115273490"/>
      <w:bookmarkStart w:id="152" w:name="_Toc115273502"/>
      <w:bookmarkStart w:id="153" w:name="_Toc115340585"/>
      <w:bookmarkStart w:id="154" w:name="_Toc115340597"/>
      <w:bookmarkStart w:id="155" w:name="_Toc115354618"/>
      <w:bookmarkStart w:id="156" w:name="_Toc115354630"/>
      <w:bookmarkStart w:id="157" w:name="_Toc115358471"/>
      <w:bookmarkStart w:id="158" w:name="_Toc115358483"/>
      <w:bookmarkStart w:id="159" w:name="_Toc115358495"/>
      <w:bookmarkStart w:id="160" w:name="_Toc115358507"/>
      <w:bookmarkStart w:id="161" w:name="_Toc115358543"/>
      <w:bookmarkStart w:id="162" w:name="_Toc115358555"/>
      <w:bookmarkStart w:id="163" w:name="_Toc115358626"/>
      <w:bookmarkStart w:id="164" w:name="_Toc115358638"/>
      <w:bookmarkStart w:id="165" w:name="_Toc117874973"/>
      <w:bookmarkStart w:id="166" w:name="_Toc117875158"/>
      <w:bookmarkStart w:id="167" w:name="_Toc117875173"/>
      <w:bookmarkStart w:id="168" w:name="_Toc117875188"/>
      <w:bookmarkStart w:id="169" w:name="_Toc117875203"/>
      <w:bookmarkStart w:id="170" w:name="_Toc117875218"/>
      <w:bookmarkStart w:id="171" w:name="_Toc117875233"/>
      <w:bookmarkStart w:id="172" w:name="_Toc117875248"/>
      <w:bookmarkStart w:id="173" w:name="_Toc117875263"/>
      <w:bookmarkStart w:id="174" w:name="_Toc117875278"/>
      <w:bookmarkStart w:id="175" w:name="_Toc118104529"/>
      <w:bookmarkStart w:id="176" w:name="_Toc118220614"/>
      <w:bookmarkStart w:id="177" w:name="_Toc118293753"/>
      <w:bookmarkStart w:id="178" w:name="_Toc118389060"/>
      <w:bookmarkStart w:id="179" w:name="_Toc118454166"/>
      <w:bookmarkStart w:id="180" w:name="_Toc126661817"/>
      <w:bookmarkStart w:id="181" w:name="_Toc127453371"/>
      <w:r w:rsidRPr="00F647B9">
        <w:rPr>
          <w:rFonts w:eastAsiaTheme="minorEastAsia"/>
        </w:rPr>
        <w:t xml:space="preserve">RAN2 to discuss whether </w:t>
      </w:r>
      <w:r>
        <w:rPr>
          <w:rFonts w:eastAsiaTheme="minorEastAsia"/>
        </w:rPr>
        <w:t xml:space="preserve">the flight path information is also sent to the target </w:t>
      </w:r>
      <w:proofErr w:type="spellStart"/>
      <w:r>
        <w:rPr>
          <w:rFonts w:eastAsiaTheme="minorEastAsia"/>
        </w:rPr>
        <w:t>gNB</w:t>
      </w:r>
      <w:proofErr w:type="spellEnd"/>
      <w:r>
        <w:rPr>
          <w:rFonts w:eastAsiaTheme="minorEastAsia"/>
        </w:rPr>
        <w:t xml:space="preserve"> in </w:t>
      </w:r>
      <w:proofErr w:type="spellStart"/>
      <w:r>
        <w:rPr>
          <w:rFonts w:eastAsiaTheme="minorEastAsia"/>
        </w:rPr>
        <w:t>HandoverPreparationInformation</w:t>
      </w:r>
      <w:proofErr w:type="spellEnd"/>
      <w:r>
        <w:rPr>
          <w:rFonts w:eastAsiaTheme="minorEastAsia"/>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rFonts w:eastAsiaTheme="minorEastAsia"/>
        </w:rPr>
        <w:t xml:space="preserve"> </w:t>
      </w:r>
    </w:p>
    <w:p w14:paraId="64F445EF" w14:textId="341BA146" w:rsidR="000A3782" w:rsidRDefault="000A3782" w:rsidP="000A3782">
      <w:pPr>
        <w:pStyle w:val="1"/>
        <w:numPr>
          <w:ilvl w:val="0"/>
          <w:numId w:val="1"/>
        </w:numPr>
        <w:spacing w:beforeLines="0" w:before="0" w:after="156"/>
        <w:rPr>
          <w:rFonts w:eastAsia="宋体"/>
          <w:sz w:val="28"/>
          <w:szCs w:val="28"/>
        </w:rPr>
      </w:pPr>
      <w:bookmarkStart w:id="182" w:name="_Toc77689036"/>
      <w:bookmarkStart w:id="183" w:name="_Toc77689047"/>
      <w:bookmarkStart w:id="184" w:name="_Toc77689058"/>
      <w:bookmarkStart w:id="185" w:name="_Toc77689069"/>
      <w:bookmarkStart w:id="186" w:name="_Toc77689080"/>
      <w:bookmarkStart w:id="187" w:name="_Toc77689091"/>
      <w:bookmarkStart w:id="188" w:name="_Toc77689102"/>
      <w:bookmarkStart w:id="189" w:name="_Toc77689113"/>
      <w:bookmarkStart w:id="190" w:name="_Toc77689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82"/>
      <w:bookmarkEnd w:id="183"/>
      <w:bookmarkEnd w:id="184"/>
      <w:bookmarkEnd w:id="185"/>
      <w:bookmarkEnd w:id="186"/>
      <w:bookmarkEnd w:id="187"/>
      <w:bookmarkEnd w:id="188"/>
      <w:bookmarkEnd w:id="189"/>
      <w:bookmarkEnd w:id="190"/>
      <w:r w:rsidRPr="00FA58D0">
        <w:rPr>
          <w:rFonts w:eastAsia="宋体"/>
          <w:sz w:val="28"/>
          <w:szCs w:val="28"/>
        </w:rPr>
        <w:t>Conclusion</w:t>
      </w:r>
      <w:r w:rsidR="004420F0">
        <w:rPr>
          <w:rFonts w:eastAsia="宋体"/>
          <w:sz w:val="28"/>
          <w:szCs w:val="28"/>
        </w:rPr>
        <w:t xml:space="preserve"> </w:t>
      </w:r>
    </w:p>
    <w:p w14:paraId="2EB0B29C" w14:textId="77777777" w:rsidR="005D2C01"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5D2C01" w:rsidRPr="00936CD3">
        <w:rPr>
          <w:rFonts w:eastAsia="宋体" w:cs="Arial"/>
          <w:noProof/>
          <w:lang w:val="en-GB"/>
        </w:rPr>
        <w:t>Observation 1:</w:t>
      </w:r>
      <w:r w:rsidR="005D2C01">
        <w:rPr>
          <w:rFonts w:asciiTheme="minorHAnsi" w:eastAsiaTheme="minorEastAsia" w:hAnsiTheme="minorHAnsi" w:cstheme="minorBidi"/>
          <w:b w:val="0"/>
          <w:i w:val="0"/>
          <w:noProof/>
          <w:sz w:val="21"/>
          <w:szCs w:val="22"/>
        </w:rPr>
        <w:tab/>
      </w:r>
      <w:r w:rsidR="005D2C01" w:rsidRPr="00936CD3">
        <w:rPr>
          <w:rFonts w:eastAsia="Yu Mincho" w:cs="Arial"/>
          <w:noProof/>
          <w:lang w:val="en-GB" w:eastAsia="ja-JP"/>
        </w:rPr>
        <w:t xml:space="preserve">Only </w:t>
      </w:r>
      <w:r w:rsidR="005D2C01" w:rsidRPr="00936CD3">
        <w:rPr>
          <w:rFonts w:eastAsia="Yu Mincho"/>
          <w:noProof/>
          <w:lang w:val="en-GB" w:eastAsia="ja-JP"/>
        </w:rPr>
        <w:t>RRC_CONNECTED</w:t>
      </w:r>
      <w:r w:rsidR="005D2C01" w:rsidRPr="00936CD3">
        <w:rPr>
          <w:rFonts w:eastAsia="Yu Mincho"/>
          <w:noProof/>
          <w:lang w:val="en-GB"/>
        </w:rPr>
        <w:t xml:space="preserve"> UAV UEs can report flight path.</w:t>
      </w:r>
    </w:p>
    <w:p w14:paraId="65348025" w14:textId="77777777" w:rsidR="005D2C01"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r w:rsidR="005D2C01" w:rsidRPr="00CB5C94">
        <w:rPr>
          <w:rFonts w:eastAsia="宋体"/>
          <w:noProof/>
          <w:lang w:eastAsia="sv-SE"/>
        </w:rPr>
        <w:t>Proposal 1:</w:t>
      </w:r>
      <w:r w:rsidR="005D2C01">
        <w:rPr>
          <w:rFonts w:asciiTheme="minorHAnsi" w:eastAsiaTheme="minorEastAsia" w:hAnsiTheme="minorHAnsi" w:cstheme="minorBidi"/>
          <w:b w:val="0"/>
          <w:i w:val="0"/>
          <w:noProof/>
          <w:sz w:val="21"/>
          <w:szCs w:val="22"/>
        </w:rPr>
        <w:tab/>
      </w:r>
      <w:r w:rsidR="005D2C01" w:rsidRPr="00CB5C94">
        <w:rPr>
          <w:rFonts w:eastAsia="MS Mincho"/>
          <w:noProof/>
          <w:lang w:val="en-GB" w:eastAsia="sv-SE"/>
        </w:rPr>
        <w:t xml:space="preserve">RAN2 to consider enabling flight path update report in </w:t>
      </w:r>
      <w:r w:rsidR="005D2C01" w:rsidRPr="00CB5C94">
        <w:rPr>
          <w:rFonts w:eastAsia="Yu Mincho"/>
          <w:noProof/>
          <w:lang w:eastAsia="ja-JP"/>
        </w:rPr>
        <w:t>RRC_INACTIVE</w:t>
      </w:r>
      <w:r w:rsidR="005D2C01" w:rsidRPr="00CB5C94">
        <w:rPr>
          <w:rFonts w:ascii="Arial" w:eastAsia="Yu Mincho" w:hAnsi="Arial"/>
          <w:noProof/>
          <w:lang w:val="en-GB" w:eastAsia="sv-SE"/>
        </w:rPr>
        <w:t>.</w:t>
      </w:r>
    </w:p>
    <w:p w14:paraId="2A24FD8F" w14:textId="77777777" w:rsidR="005D2C01" w:rsidRDefault="005D2C01">
      <w:pPr>
        <w:pStyle w:val="11"/>
        <w:rPr>
          <w:rFonts w:asciiTheme="minorHAnsi" w:eastAsiaTheme="minorEastAsia" w:hAnsiTheme="minorHAnsi" w:cstheme="minorBidi"/>
          <w:b w:val="0"/>
          <w:i w:val="0"/>
          <w:noProof/>
          <w:sz w:val="21"/>
          <w:szCs w:val="22"/>
        </w:rPr>
      </w:pPr>
      <w:r w:rsidRPr="00CB5C94">
        <w:rPr>
          <w:rFonts w:eastAsia="宋体" w:cstheme="minorBidi"/>
          <w:noProof/>
        </w:rPr>
        <w:t>Proposal 2:</w:t>
      </w:r>
      <w:r>
        <w:rPr>
          <w:rFonts w:asciiTheme="minorHAnsi" w:eastAsiaTheme="minorEastAsia" w:hAnsiTheme="minorHAnsi" w:cstheme="minorBidi"/>
          <w:b w:val="0"/>
          <w:i w:val="0"/>
          <w:noProof/>
          <w:sz w:val="21"/>
          <w:szCs w:val="22"/>
        </w:rPr>
        <w:tab/>
      </w:r>
      <w:r w:rsidRPr="00CB5C94">
        <w:rPr>
          <w:rFonts w:eastAsiaTheme="minorEastAsia"/>
          <w:noProof/>
        </w:rPr>
        <w:t>RAN2 to discuss whether the flight path information is also sent to the target gNB in HandoverPreparationInformation.</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lastRenderedPageBreak/>
        <w:fldChar w:fldCharType="end"/>
      </w:r>
      <w:r w:rsidR="000A3782" w:rsidRPr="00495931">
        <w:rPr>
          <w:rFonts w:eastAsia="宋体"/>
          <w:sz w:val="28"/>
          <w:szCs w:val="28"/>
        </w:rPr>
        <w:t>References</w:t>
      </w:r>
    </w:p>
    <w:p w14:paraId="7EDB9B2F" w14:textId="5427BCE7" w:rsidR="00BB3234" w:rsidRPr="00346A77" w:rsidRDefault="000A3782" w:rsidP="000A3782">
      <w:pPr>
        <w:spacing w:before="156" w:after="156"/>
        <w:rPr>
          <w:rFonts w:eastAsiaTheme="minorEastAsia"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Report of 3GPP TSG RAN</w:t>
      </w:r>
      <w:bookmarkStart w:id="191" w:name="_GoBack"/>
      <w:bookmarkEnd w:id="191"/>
      <w:r w:rsidR="005D0A20" w:rsidRPr="00305B9C">
        <w:rPr>
          <w:rFonts w:cs="Arial"/>
        </w:rPr>
        <w:t xml:space="preserve"> WG2 meeting #120</w:t>
      </w:r>
      <w:r w:rsidRPr="00640388">
        <w:rPr>
          <w:rFonts w:cs="Arial"/>
        </w:rPr>
        <w:t xml:space="preserve">, </w:t>
      </w:r>
      <w:r w:rsidR="00640388" w:rsidRPr="00347BC6">
        <w:rPr>
          <w:rFonts w:cs="Arial"/>
        </w:rPr>
        <w:t>ETSI MCC</w:t>
      </w:r>
      <w:r w:rsidRPr="00640388">
        <w:rPr>
          <w:rFonts w:cs="Arial"/>
        </w:rPr>
        <w:t>.</w:t>
      </w:r>
    </w:p>
    <w:sectPr w:rsidR="00BB3234" w:rsidRPr="00346A77"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28B2" w14:textId="77777777" w:rsidR="00C86888" w:rsidRDefault="00C86888" w:rsidP="008242C1">
      <w:pPr>
        <w:spacing w:before="120" w:after="120"/>
      </w:pPr>
      <w:r>
        <w:separator/>
      </w:r>
    </w:p>
    <w:p w14:paraId="2E0F3EE8" w14:textId="77777777" w:rsidR="00C86888" w:rsidRDefault="00C86888">
      <w:pPr>
        <w:spacing w:before="120" w:after="120"/>
      </w:pPr>
    </w:p>
  </w:endnote>
  <w:endnote w:type="continuationSeparator" w:id="0">
    <w:p w14:paraId="3A4D4266" w14:textId="77777777" w:rsidR="00C86888" w:rsidRDefault="00C86888" w:rsidP="008242C1">
      <w:pPr>
        <w:spacing w:before="120" w:after="120"/>
      </w:pPr>
      <w:r>
        <w:continuationSeparator/>
      </w:r>
    </w:p>
    <w:p w14:paraId="40F918FF" w14:textId="77777777" w:rsidR="00C86888" w:rsidRDefault="00C8688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F2BC89E"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84A9E" w:rsidRPr="00E84A9E">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0B26D" w14:textId="77777777" w:rsidR="00C86888" w:rsidRDefault="00C86888" w:rsidP="008242C1">
      <w:pPr>
        <w:spacing w:before="120" w:after="120"/>
      </w:pPr>
      <w:r>
        <w:separator/>
      </w:r>
    </w:p>
    <w:p w14:paraId="4959B7CB" w14:textId="77777777" w:rsidR="00C86888" w:rsidRDefault="00C86888">
      <w:pPr>
        <w:spacing w:before="120" w:after="120"/>
      </w:pPr>
    </w:p>
  </w:footnote>
  <w:footnote w:type="continuationSeparator" w:id="0">
    <w:p w14:paraId="43F83CE7" w14:textId="77777777" w:rsidR="00C86888" w:rsidRDefault="00C86888" w:rsidP="008242C1">
      <w:pPr>
        <w:spacing w:before="120" w:after="120"/>
      </w:pPr>
      <w:r>
        <w:continuationSeparator/>
      </w:r>
    </w:p>
    <w:p w14:paraId="25454FBF" w14:textId="77777777" w:rsidR="00C86888" w:rsidRDefault="00C8688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3"/>
  </w:num>
  <w:num w:numId="4">
    <w:abstractNumId w:val="4"/>
  </w:num>
  <w:num w:numId="5">
    <w:abstractNumId w:val="9"/>
  </w:num>
  <w:num w:numId="6">
    <w:abstractNumId w:val="23"/>
  </w:num>
  <w:num w:numId="7">
    <w:abstractNumId w:val="24"/>
  </w:num>
  <w:num w:numId="8">
    <w:abstractNumId w:val="22"/>
  </w:num>
  <w:num w:numId="9">
    <w:abstractNumId w:val="11"/>
  </w:num>
  <w:num w:numId="10">
    <w:abstractNumId w:val="21"/>
  </w:num>
  <w:num w:numId="11">
    <w:abstractNumId w:val="17"/>
  </w:num>
  <w:num w:numId="12">
    <w:abstractNumId w:val="2"/>
  </w:num>
  <w:num w:numId="13">
    <w:abstractNumId w:val="7"/>
  </w:num>
  <w:num w:numId="14">
    <w:abstractNumId w:val="26"/>
  </w:num>
  <w:num w:numId="15">
    <w:abstractNumId w:val="0"/>
  </w:num>
  <w:num w:numId="16">
    <w:abstractNumId w:val="25"/>
  </w:num>
  <w:num w:numId="17">
    <w:abstractNumId w:val="1"/>
  </w:num>
  <w:num w:numId="18">
    <w:abstractNumId w:val="10"/>
  </w:num>
  <w:num w:numId="19">
    <w:abstractNumId w:val="6"/>
  </w:num>
  <w:num w:numId="20">
    <w:abstractNumId w:val="15"/>
  </w:num>
  <w:num w:numId="21">
    <w:abstractNumId w:val="8"/>
  </w:num>
  <w:num w:numId="22">
    <w:abstractNumId w:val="14"/>
  </w:num>
  <w:num w:numId="23">
    <w:abstractNumId w:val="20"/>
  </w:num>
  <w:num w:numId="24">
    <w:abstractNumId w:val="13"/>
  </w:num>
  <w:num w:numId="25">
    <w:abstractNumId w:val="19"/>
  </w:num>
  <w:num w:numId="26">
    <w:abstractNumId w:val="18"/>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110FC"/>
    <w:rsid w:val="00017BA2"/>
    <w:rsid w:val="0002304C"/>
    <w:rsid w:val="00024845"/>
    <w:rsid w:val="0002524B"/>
    <w:rsid w:val="00025580"/>
    <w:rsid w:val="000260D0"/>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E50"/>
    <w:rsid w:val="00077128"/>
    <w:rsid w:val="000803B6"/>
    <w:rsid w:val="00082F43"/>
    <w:rsid w:val="0008390E"/>
    <w:rsid w:val="0009058C"/>
    <w:rsid w:val="00091989"/>
    <w:rsid w:val="00091C18"/>
    <w:rsid w:val="00091C77"/>
    <w:rsid w:val="00095995"/>
    <w:rsid w:val="00095AC3"/>
    <w:rsid w:val="00095EBA"/>
    <w:rsid w:val="00096142"/>
    <w:rsid w:val="000A088E"/>
    <w:rsid w:val="000A120D"/>
    <w:rsid w:val="000A1A1B"/>
    <w:rsid w:val="000A1B7A"/>
    <w:rsid w:val="000A2E6A"/>
    <w:rsid w:val="000A3782"/>
    <w:rsid w:val="000A5578"/>
    <w:rsid w:val="000B0405"/>
    <w:rsid w:val="000B0E56"/>
    <w:rsid w:val="000B1D11"/>
    <w:rsid w:val="000B5507"/>
    <w:rsid w:val="000B6E18"/>
    <w:rsid w:val="000C077A"/>
    <w:rsid w:val="000C347C"/>
    <w:rsid w:val="000C60CA"/>
    <w:rsid w:val="000C6803"/>
    <w:rsid w:val="000D037C"/>
    <w:rsid w:val="000D0749"/>
    <w:rsid w:val="000D3592"/>
    <w:rsid w:val="000D3B4A"/>
    <w:rsid w:val="000D5C73"/>
    <w:rsid w:val="000D7357"/>
    <w:rsid w:val="000E0186"/>
    <w:rsid w:val="000E31AB"/>
    <w:rsid w:val="000E4061"/>
    <w:rsid w:val="000E4EEC"/>
    <w:rsid w:val="000E7788"/>
    <w:rsid w:val="000F0101"/>
    <w:rsid w:val="000F2FF2"/>
    <w:rsid w:val="000F3460"/>
    <w:rsid w:val="000F42CC"/>
    <w:rsid w:val="000F6BE5"/>
    <w:rsid w:val="000F7CE2"/>
    <w:rsid w:val="000F7DB2"/>
    <w:rsid w:val="0010232E"/>
    <w:rsid w:val="0010298D"/>
    <w:rsid w:val="00103A82"/>
    <w:rsid w:val="001059BD"/>
    <w:rsid w:val="00106D2E"/>
    <w:rsid w:val="0010706A"/>
    <w:rsid w:val="00107386"/>
    <w:rsid w:val="001076AD"/>
    <w:rsid w:val="00110245"/>
    <w:rsid w:val="001138D1"/>
    <w:rsid w:val="00114721"/>
    <w:rsid w:val="00115ED9"/>
    <w:rsid w:val="00115FEE"/>
    <w:rsid w:val="00121205"/>
    <w:rsid w:val="0012179E"/>
    <w:rsid w:val="0012206D"/>
    <w:rsid w:val="00125A3A"/>
    <w:rsid w:val="00131271"/>
    <w:rsid w:val="00135F5A"/>
    <w:rsid w:val="00137D08"/>
    <w:rsid w:val="00143FA4"/>
    <w:rsid w:val="001441E3"/>
    <w:rsid w:val="00144530"/>
    <w:rsid w:val="001450F4"/>
    <w:rsid w:val="00145BC3"/>
    <w:rsid w:val="00147C31"/>
    <w:rsid w:val="00152023"/>
    <w:rsid w:val="00152367"/>
    <w:rsid w:val="00153F66"/>
    <w:rsid w:val="00162450"/>
    <w:rsid w:val="00162838"/>
    <w:rsid w:val="0016469F"/>
    <w:rsid w:val="0016577C"/>
    <w:rsid w:val="001657E4"/>
    <w:rsid w:val="00166F33"/>
    <w:rsid w:val="0016722F"/>
    <w:rsid w:val="00170096"/>
    <w:rsid w:val="00172735"/>
    <w:rsid w:val="00172826"/>
    <w:rsid w:val="00174133"/>
    <w:rsid w:val="00175FD8"/>
    <w:rsid w:val="0017648B"/>
    <w:rsid w:val="0017765E"/>
    <w:rsid w:val="0018614D"/>
    <w:rsid w:val="00190C62"/>
    <w:rsid w:val="00191473"/>
    <w:rsid w:val="00191666"/>
    <w:rsid w:val="00192443"/>
    <w:rsid w:val="00192E69"/>
    <w:rsid w:val="00193E83"/>
    <w:rsid w:val="00195030"/>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E2612"/>
    <w:rsid w:val="001E3BAD"/>
    <w:rsid w:val="001E5366"/>
    <w:rsid w:val="001E735C"/>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21E12"/>
    <w:rsid w:val="002249B0"/>
    <w:rsid w:val="0022523F"/>
    <w:rsid w:val="002263AB"/>
    <w:rsid w:val="00227241"/>
    <w:rsid w:val="00233C6E"/>
    <w:rsid w:val="002346E3"/>
    <w:rsid w:val="002356DC"/>
    <w:rsid w:val="00237455"/>
    <w:rsid w:val="00241124"/>
    <w:rsid w:val="00241230"/>
    <w:rsid w:val="00244A46"/>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4D8A"/>
    <w:rsid w:val="00275A2E"/>
    <w:rsid w:val="00276353"/>
    <w:rsid w:val="002765AC"/>
    <w:rsid w:val="00282B93"/>
    <w:rsid w:val="00282FAC"/>
    <w:rsid w:val="00283E92"/>
    <w:rsid w:val="002844E1"/>
    <w:rsid w:val="002845FA"/>
    <w:rsid w:val="00291238"/>
    <w:rsid w:val="002959B8"/>
    <w:rsid w:val="002A05F4"/>
    <w:rsid w:val="002A0725"/>
    <w:rsid w:val="002A0B66"/>
    <w:rsid w:val="002A24B0"/>
    <w:rsid w:val="002A2BE2"/>
    <w:rsid w:val="002A385C"/>
    <w:rsid w:val="002A420A"/>
    <w:rsid w:val="002A4BCE"/>
    <w:rsid w:val="002A5E60"/>
    <w:rsid w:val="002A6668"/>
    <w:rsid w:val="002B10E3"/>
    <w:rsid w:val="002B1BFD"/>
    <w:rsid w:val="002B2955"/>
    <w:rsid w:val="002B3F87"/>
    <w:rsid w:val="002B43AB"/>
    <w:rsid w:val="002B4403"/>
    <w:rsid w:val="002B7483"/>
    <w:rsid w:val="002C0374"/>
    <w:rsid w:val="002C0E06"/>
    <w:rsid w:val="002D4B72"/>
    <w:rsid w:val="002D5430"/>
    <w:rsid w:val="002D549C"/>
    <w:rsid w:val="002D60A2"/>
    <w:rsid w:val="002D67EC"/>
    <w:rsid w:val="002E0E05"/>
    <w:rsid w:val="002E1476"/>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11BA6"/>
    <w:rsid w:val="0031212E"/>
    <w:rsid w:val="003159A1"/>
    <w:rsid w:val="00316810"/>
    <w:rsid w:val="00317B51"/>
    <w:rsid w:val="00320623"/>
    <w:rsid w:val="003214E1"/>
    <w:rsid w:val="00322466"/>
    <w:rsid w:val="0032438F"/>
    <w:rsid w:val="00324AE9"/>
    <w:rsid w:val="0032739A"/>
    <w:rsid w:val="0033372C"/>
    <w:rsid w:val="00333884"/>
    <w:rsid w:val="00334356"/>
    <w:rsid w:val="0033549E"/>
    <w:rsid w:val="0033573D"/>
    <w:rsid w:val="0033614E"/>
    <w:rsid w:val="00336ED6"/>
    <w:rsid w:val="00340514"/>
    <w:rsid w:val="0034064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77EA"/>
    <w:rsid w:val="0037135F"/>
    <w:rsid w:val="003749ED"/>
    <w:rsid w:val="00375689"/>
    <w:rsid w:val="0037739C"/>
    <w:rsid w:val="0037777E"/>
    <w:rsid w:val="003778D5"/>
    <w:rsid w:val="00381C42"/>
    <w:rsid w:val="00382D6A"/>
    <w:rsid w:val="003834D2"/>
    <w:rsid w:val="00390079"/>
    <w:rsid w:val="003902DF"/>
    <w:rsid w:val="00390A93"/>
    <w:rsid w:val="003A123D"/>
    <w:rsid w:val="003A19F3"/>
    <w:rsid w:val="003A1B43"/>
    <w:rsid w:val="003A3877"/>
    <w:rsid w:val="003A5B2D"/>
    <w:rsid w:val="003A609E"/>
    <w:rsid w:val="003A673B"/>
    <w:rsid w:val="003A6B54"/>
    <w:rsid w:val="003B0257"/>
    <w:rsid w:val="003B0384"/>
    <w:rsid w:val="003B0538"/>
    <w:rsid w:val="003B06F8"/>
    <w:rsid w:val="003B42D3"/>
    <w:rsid w:val="003B60D9"/>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5AF"/>
    <w:rsid w:val="003F37E5"/>
    <w:rsid w:val="003F67A1"/>
    <w:rsid w:val="003F7305"/>
    <w:rsid w:val="0040387B"/>
    <w:rsid w:val="0040457B"/>
    <w:rsid w:val="0040499F"/>
    <w:rsid w:val="00407528"/>
    <w:rsid w:val="00411DB7"/>
    <w:rsid w:val="0041213B"/>
    <w:rsid w:val="00412B9B"/>
    <w:rsid w:val="00412F37"/>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420F0"/>
    <w:rsid w:val="00450E67"/>
    <w:rsid w:val="00451F61"/>
    <w:rsid w:val="004546D9"/>
    <w:rsid w:val="004560B5"/>
    <w:rsid w:val="00460630"/>
    <w:rsid w:val="0046094D"/>
    <w:rsid w:val="00461E46"/>
    <w:rsid w:val="00461F18"/>
    <w:rsid w:val="004621B8"/>
    <w:rsid w:val="00462410"/>
    <w:rsid w:val="004637B3"/>
    <w:rsid w:val="00464E25"/>
    <w:rsid w:val="004672F7"/>
    <w:rsid w:val="00467483"/>
    <w:rsid w:val="00472485"/>
    <w:rsid w:val="00473673"/>
    <w:rsid w:val="004756E8"/>
    <w:rsid w:val="0047571D"/>
    <w:rsid w:val="004763E6"/>
    <w:rsid w:val="00477E73"/>
    <w:rsid w:val="004806FA"/>
    <w:rsid w:val="00483AED"/>
    <w:rsid w:val="004851B2"/>
    <w:rsid w:val="00493066"/>
    <w:rsid w:val="00493093"/>
    <w:rsid w:val="004941A1"/>
    <w:rsid w:val="00494403"/>
    <w:rsid w:val="00494807"/>
    <w:rsid w:val="00495931"/>
    <w:rsid w:val="00496104"/>
    <w:rsid w:val="0049652C"/>
    <w:rsid w:val="00496C36"/>
    <w:rsid w:val="004A0CAB"/>
    <w:rsid w:val="004A1D71"/>
    <w:rsid w:val="004A3648"/>
    <w:rsid w:val="004A7A0D"/>
    <w:rsid w:val="004B108D"/>
    <w:rsid w:val="004B3B07"/>
    <w:rsid w:val="004B43B2"/>
    <w:rsid w:val="004B4E9D"/>
    <w:rsid w:val="004B6BB7"/>
    <w:rsid w:val="004B6C99"/>
    <w:rsid w:val="004B6ED2"/>
    <w:rsid w:val="004B7349"/>
    <w:rsid w:val="004C161D"/>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16D7"/>
    <w:rsid w:val="004F34E7"/>
    <w:rsid w:val="005074D0"/>
    <w:rsid w:val="00510288"/>
    <w:rsid w:val="005114F3"/>
    <w:rsid w:val="0051236F"/>
    <w:rsid w:val="00512AA6"/>
    <w:rsid w:val="005141F6"/>
    <w:rsid w:val="005144C1"/>
    <w:rsid w:val="005165A1"/>
    <w:rsid w:val="00516E82"/>
    <w:rsid w:val="00522AF6"/>
    <w:rsid w:val="00523823"/>
    <w:rsid w:val="00523E42"/>
    <w:rsid w:val="0052476F"/>
    <w:rsid w:val="005255B5"/>
    <w:rsid w:val="005274D9"/>
    <w:rsid w:val="0053026D"/>
    <w:rsid w:val="00530FA6"/>
    <w:rsid w:val="005310A0"/>
    <w:rsid w:val="00531D4D"/>
    <w:rsid w:val="00532284"/>
    <w:rsid w:val="00533B49"/>
    <w:rsid w:val="00534031"/>
    <w:rsid w:val="0053403A"/>
    <w:rsid w:val="00535A95"/>
    <w:rsid w:val="00535CED"/>
    <w:rsid w:val="00537F3E"/>
    <w:rsid w:val="005428AA"/>
    <w:rsid w:val="00543F1D"/>
    <w:rsid w:val="0055169F"/>
    <w:rsid w:val="00552A0D"/>
    <w:rsid w:val="005549B1"/>
    <w:rsid w:val="00557AD3"/>
    <w:rsid w:val="00560DDC"/>
    <w:rsid w:val="0056357F"/>
    <w:rsid w:val="0056426B"/>
    <w:rsid w:val="005669C7"/>
    <w:rsid w:val="00567198"/>
    <w:rsid w:val="00571EC4"/>
    <w:rsid w:val="00572516"/>
    <w:rsid w:val="00573469"/>
    <w:rsid w:val="00573703"/>
    <w:rsid w:val="00575B03"/>
    <w:rsid w:val="00576EAC"/>
    <w:rsid w:val="00580523"/>
    <w:rsid w:val="005813C0"/>
    <w:rsid w:val="00581E8D"/>
    <w:rsid w:val="005820BF"/>
    <w:rsid w:val="00582CC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C02A3"/>
    <w:rsid w:val="005C12AB"/>
    <w:rsid w:val="005C1658"/>
    <w:rsid w:val="005C3A15"/>
    <w:rsid w:val="005C3F76"/>
    <w:rsid w:val="005C41A9"/>
    <w:rsid w:val="005C474B"/>
    <w:rsid w:val="005C4A10"/>
    <w:rsid w:val="005C4B06"/>
    <w:rsid w:val="005C6588"/>
    <w:rsid w:val="005C6D32"/>
    <w:rsid w:val="005C6F0D"/>
    <w:rsid w:val="005D0A20"/>
    <w:rsid w:val="005D2ABD"/>
    <w:rsid w:val="005D2C01"/>
    <w:rsid w:val="005E1B81"/>
    <w:rsid w:val="005E1CE3"/>
    <w:rsid w:val="005E1D43"/>
    <w:rsid w:val="005E2D89"/>
    <w:rsid w:val="005E2E38"/>
    <w:rsid w:val="005E33C9"/>
    <w:rsid w:val="005E463E"/>
    <w:rsid w:val="005E5079"/>
    <w:rsid w:val="005E5549"/>
    <w:rsid w:val="005E5C79"/>
    <w:rsid w:val="005E60F1"/>
    <w:rsid w:val="005E79E1"/>
    <w:rsid w:val="005F2DEE"/>
    <w:rsid w:val="005F58FE"/>
    <w:rsid w:val="005F62AA"/>
    <w:rsid w:val="00607260"/>
    <w:rsid w:val="00611B37"/>
    <w:rsid w:val="00613A4B"/>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311A"/>
    <w:rsid w:val="0065473B"/>
    <w:rsid w:val="00654A99"/>
    <w:rsid w:val="0065502A"/>
    <w:rsid w:val="006563F3"/>
    <w:rsid w:val="00657B23"/>
    <w:rsid w:val="00660881"/>
    <w:rsid w:val="00663E72"/>
    <w:rsid w:val="0066474C"/>
    <w:rsid w:val="0066523E"/>
    <w:rsid w:val="006675CF"/>
    <w:rsid w:val="00667A59"/>
    <w:rsid w:val="0067410B"/>
    <w:rsid w:val="00674532"/>
    <w:rsid w:val="00674AC3"/>
    <w:rsid w:val="00674DBC"/>
    <w:rsid w:val="006753CC"/>
    <w:rsid w:val="006755D9"/>
    <w:rsid w:val="0067577B"/>
    <w:rsid w:val="006766B6"/>
    <w:rsid w:val="006805A9"/>
    <w:rsid w:val="00681082"/>
    <w:rsid w:val="00681BBB"/>
    <w:rsid w:val="00686862"/>
    <w:rsid w:val="00692B91"/>
    <w:rsid w:val="00692DD2"/>
    <w:rsid w:val="00693265"/>
    <w:rsid w:val="0069425B"/>
    <w:rsid w:val="00694C28"/>
    <w:rsid w:val="00694E8E"/>
    <w:rsid w:val="00695498"/>
    <w:rsid w:val="00696D00"/>
    <w:rsid w:val="00697AEA"/>
    <w:rsid w:val="006A4419"/>
    <w:rsid w:val="006A44C5"/>
    <w:rsid w:val="006A54A7"/>
    <w:rsid w:val="006B2FD4"/>
    <w:rsid w:val="006B5E5B"/>
    <w:rsid w:val="006C1E32"/>
    <w:rsid w:val="006C36DC"/>
    <w:rsid w:val="006C371C"/>
    <w:rsid w:val="006C3C6B"/>
    <w:rsid w:val="006C422B"/>
    <w:rsid w:val="006C5858"/>
    <w:rsid w:val="006C7860"/>
    <w:rsid w:val="006D1A94"/>
    <w:rsid w:val="006D290C"/>
    <w:rsid w:val="006D4EE6"/>
    <w:rsid w:val="006D6646"/>
    <w:rsid w:val="006E0161"/>
    <w:rsid w:val="006E0381"/>
    <w:rsid w:val="006E304C"/>
    <w:rsid w:val="006E5965"/>
    <w:rsid w:val="006E5F56"/>
    <w:rsid w:val="006E5FC0"/>
    <w:rsid w:val="006E6658"/>
    <w:rsid w:val="006E69B1"/>
    <w:rsid w:val="006F072D"/>
    <w:rsid w:val="006F0E28"/>
    <w:rsid w:val="006F38F3"/>
    <w:rsid w:val="006F5213"/>
    <w:rsid w:val="006F5381"/>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5783"/>
    <w:rsid w:val="007276DE"/>
    <w:rsid w:val="007302B9"/>
    <w:rsid w:val="00731F75"/>
    <w:rsid w:val="0073396C"/>
    <w:rsid w:val="007340A8"/>
    <w:rsid w:val="00735A38"/>
    <w:rsid w:val="0073626E"/>
    <w:rsid w:val="00736D7D"/>
    <w:rsid w:val="00741BE6"/>
    <w:rsid w:val="00741EAA"/>
    <w:rsid w:val="00741F28"/>
    <w:rsid w:val="00743D46"/>
    <w:rsid w:val="0075243D"/>
    <w:rsid w:val="0075334F"/>
    <w:rsid w:val="00753530"/>
    <w:rsid w:val="00754861"/>
    <w:rsid w:val="00757A8D"/>
    <w:rsid w:val="00761DA5"/>
    <w:rsid w:val="007639A8"/>
    <w:rsid w:val="0076616F"/>
    <w:rsid w:val="007662B1"/>
    <w:rsid w:val="00766EEA"/>
    <w:rsid w:val="007677AC"/>
    <w:rsid w:val="007718A0"/>
    <w:rsid w:val="00771E38"/>
    <w:rsid w:val="00773A91"/>
    <w:rsid w:val="00776337"/>
    <w:rsid w:val="0077677E"/>
    <w:rsid w:val="0078187B"/>
    <w:rsid w:val="00781894"/>
    <w:rsid w:val="00781C7E"/>
    <w:rsid w:val="007839BA"/>
    <w:rsid w:val="007868E1"/>
    <w:rsid w:val="00787C5C"/>
    <w:rsid w:val="00790F6D"/>
    <w:rsid w:val="00790FDC"/>
    <w:rsid w:val="00791890"/>
    <w:rsid w:val="00793522"/>
    <w:rsid w:val="00793962"/>
    <w:rsid w:val="00794C62"/>
    <w:rsid w:val="007A19C2"/>
    <w:rsid w:val="007A2FE2"/>
    <w:rsid w:val="007A6DC0"/>
    <w:rsid w:val="007A6E67"/>
    <w:rsid w:val="007A6F56"/>
    <w:rsid w:val="007A7147"/>
    <w:rsid w:val="007A7E19"/>
    <w:rsid w:val="007B04E5"/>
    <w:rsid w:val="007B1447"/>
    <w:rsid w:val="007B1A62"/>
    <w:rsid w:val="007B2F6F"/>
    <w:rsid w:val="007B53B0"/>
    <w:rsid w:val="007C0EBA"/>
    <w:rsid w:val="007C1EBF"/>
    <w:rsid w:val="007C3716"/>
    <w:rsid w:val="007C69FD"/>
    <w:rsid w:val="007C738E"/>
    <w:rsid w:val="007C7AD4"/>
    <w:rsid w:val="007D030B"/>
    <w:rsid w:val="007D0EFA"/>
    <w:rsid w:val="007D139F"/>
    <w:rsid w:val="007D2A81"/>
    <w:rsid w:val="007D303C"/>
    <w:rsid w:val="007D31E2"/>
    <w:rsid w:val="007D6102"/>
    <w:rsid w:val="007D6818"/>
    <w:rsid w:val="007E260F"/>
    <w:rsid w:val="007E31D8"/>
    <w:rsid w:val="007E3E61"/>
    <w:rsid w:val="007E5DF9"/>
    <w:rsid w:val="007E7427"/>
    <w:rsid w:val="007E7D5C"/>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15DC"/>
    <w:rsid w:val="00802E3F"/>
    <w:rsid w:val="008037BC"/>
    <w:rsid w:val="00803A91"/>
    <w:rsid w:val="00806260"/>
    <w:rsid w:val="008120A9"/>
    <w:rsid w:val="00814539"/>
    <w:rsid w:val="008148E9"/>
    <w:rsid w:val="00815695"/>
    <w:rsid w:val="008160CD"/>
    <w:rsid w:val="00822335"/>
    <w:rsid w:val="00822857"/>
    <w:rsid w:val="008242C1"/>
    <w:rsid w:val="00826DD0"/>
    <w:rsid w:val="0083130F"/>
    <w:rsid w:val="00833B58"/>
    <w:rsid w:val="00834CF2"/>
    <w:rsid w:val="00835316"/>
    <w:rsid w:val="00835508"/>
    <w:rsid w:val="00836DA4"/>
    <w:rsid w:val="008377D9"/>
    <w:rsid w:val="00840319"/>
    <w:rsid w:val="008405B0"/>
    <w:rsid w:val="00850E06"/>
    <w:rsid w:val="008519D3"/>
    <w:rsid w:val="0085333F"/>
    <w:rsid w:val="00853670"/>
    <w:rsid w:val="00853ADD"/>
    <w:rsid w:val="00855029"/>
    <w:rsid w:val="00855C54"/>
    <w:rsid w:val="00857962"/>
    <w:rsid w:val="00857B32"/>
    <w:rsid w:val="008616A9"/>
    <w:rsid w:val="00864676"/>
    <w:rsid w:val="00872136"/>
    <w:rsid w:val="00872BA6"/>
    <w:rsid w:val="008807F7"/>
    <w:rsid w:val="00881F78"/>
    <w:rsid w:val="00884696"/>
    <w:rsid w:val="00886BEA"/>
    <w:rsid w:val="0089018A"/>
    <w:rsid w:val="008901BE"/>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4B1C"/>
    <w:rsid w:val="008B69F3"/>
    <w:rsid w:val="008C07CE"/>
    <w:rsid w:val="008C2C0F"/>
    <w:rsid w:val="008D14F2"/>
    <w:rsid w:val="008D266F"/>
    <w:rsid w:val="008D2A14"/>
    <w:rsid w:val="008D2B79"/>
    <w:rsid w:val="008D34A3"/>
    <w:rsid w:val="008D3AFD"/>
    <w:rsid w:val="008D550E"/>
    <w:rsid w:val="008D5EA0"/>
    <w:rsid w:val="008D6D4B"/>
    <w:rsid w:val="008E2580"/>
    <w:rsid w:val="008E37FB"/>
    <w:rsid w:val="008E69BF"/>
    <w:rsid w:val="008E74F1"/>
    <w:rsid w:val="008F0CD6"/>
    <w:rsid w:val="008F13FB"/>
    <w:rsid w:val="008F1DE4"/>
    <w:rsid w:val="008F3CC2"/>
    <w:rsid w:val="008F4FF6"/>
    <w:rsid w:val="008F5DE0"/>
    <w:rsid w:val="0090090F"/>
    <w:rsid w:val="00900932"/>
    <w:rsid w:val="009012D4"/>
    <w:rsid w:val="00903641"/>
    <w:rsid w:val="00903721"/>
    <w:rsid w:val="009042E5"/>
    <w:rsid w:val="00904C02"/>
    <w:rsid w:val="00906BF2"/>
    <w:rsid w:val="009101F4"/>
    <w:rsid w:val="0091056F"/>
    <w:rsid w:val="009110ED"/>
    <w:rsid w:val="00911498"/>
    <w:rsid w:val="00913729"/>
    <w:rsid w:val="009144DE"/>
    <w:rsid w:val="009157BA"/>
    <w:rsid w:val="00915F1C"/>
    <w:rsid w:val="00917D5D"/>
    <w:rsid w:val="00923247"/>
    <w:rsid w:val="0092394D"/>
    <w:rsid w:val="00924E6D"/>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52932"/>
    <w:rsid w:val="00952CBC"/>
    <w:rsid w:val="00952FA1"/>
    <w:rsid w:val="00953BD9"/>
    <w:rsid w:val="0095542D"/>
    <w:rsid w:val="009556D3"/>
    <w:rsid w:val="009565CE"/>
    <w:rsid w:val="009573E6"/>
    <w:rsid w:val="0096373C"/>
    <w:rsid w:val="00964985"/>
    <w:rsid w:val="00964A93"/>
    <w:rsid w:val="00964F30"/>
    <w:rsid w:val="00972FA2"/>
    <w:rsid w:val="00976386"/>
    <w:rsid w:val="009766E5"/>
    <w:rsid w:val="00977455"/>
    <w:rsid w:val="009813D1"/>
    <w:rsid w:val="0098226F"/>
    <w:rsid w:val="0098241D"/>
    <w:rsid w:val="00982A89"/>
    <w:rsid w:val="009846CC"/>
    <w:rsid w:val="00985D87"/>
    <w:rsid w:val="00986145"/>
    <w:rsid w:val="0098681C"/>
    <w:rsid w:val="009875B7"/>
    <w:rsid w:val="00987750"/>
    <w:rsid w:val="0098797C"/>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C1E28"/>
    <w:rsid w:val="009C205A"/>
    <w:rsid w:val="009C25D5"/>
    <w:rsid w:val="009C4D5F"/>
    <w:rsid w:val="009C63BB"/>
    <w:rsid w:val="009D0C6C"/>
    <w:rsid w:val="009D4735"/>
    <w:rsid w:val="009D564B"/>
    <w:rsid w:val="009D5C58"/>
    <w:rsid w:val="009D6193"/>
    <w:rsid w:val="009E073C"/>
    <w:rsid w:val="009E07EC"/>
    <w:rsid w:val="009E15F6"/>
    <w:rsid w:val="009E2564"/>
    <w:rsid w:val="009E2A92"/>
    <w:rsid w:val="009E38B4"/>
    <w:rsid w:val="009E6658"/>
    <w:rsid w:val="009E772C"/>
    <w:rsid w:val="009F17C4"/>
    <w:rsid w:val="009F59E9"/>
    <w:rsid w:val="009F6870"/>
    <w:rsid w:val="009F6AC5"/>
    <w:rsid w:val="00A03B9E"/>
    <w:rsid w:val="00A066AC"/>
    <w:rsid w:val="00A1038D"/>
    <w:rsid w:val="00A10DE9"/>
    <w:rsid w:val="00A11D56"/>
    <w:rsid w:val="00A11E95"/>
    <w:rsid w:val="00A135EF"/>
    <w:rsid w:val="00A13D6E"/>
    <w:rsid w:val="00A146E0"/>
    <w:rsid w:val="00A2128F"/>
    <w:rsid w:val="00A22E8B"/>
    <w:rsid w:val="00A22FDE"/>
    <w:rsid w:val="00A24723"/>
    <w:rsid w:val="00A26858"/>
    <w:rsid w:val="00A26967"/>
    <w:rsid w:val="00A3282A"/>
    <w:rsid w:val="00A34BDA"/>
    <w:rsid w:val="00A34F4E"/>
    <w:rsid w:val="00A41C95"/>
    <w:rsid w:val="00A4256A"/>
    <w:rsid w:val="00A42787"/>
    <w:rsid w:val="00A42D17"/>
    <w:rsid w:val="00A4334A"/>
    <w:rsid w:val="00A439C4"/>
    <w:rsid w:val="00A451D6"/>
    <w:rsid w:val="00A46B27"/>
    <w:rsid w:val="00A46FFF"/>
    <w:rsid w:val="00A5083A"/>
    <w:rsid w:val="00A50871"/>
    <w:rsid w:val="00A51B6C"/>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A36"/>
    <w:rsid w:val="00A80D54"/>
    <w:rsid w:val="00A80F79"/>
    <w:rsid w:val="00A82409"/>
    <w:rsid w:val="00A87876"/>
    <w:rsid w:val="00A87FAC"/>
    <w:rsid w:val="00A91EAE"/>
    <w:rsid w:val="00A92C8A"/>
    <w:rsid w:val="00A93C13"/>
    <w:rsid w:val="00A94857"/>
    <w:rsid w:val="00A94A82"/>
    <w:rsid w:val="00A95C31"/>
    <w:rsid w:val="00A97ADD"/>
    <w:rsid w:val="00AA49E8"/>
    <w:rsid w:val="00AA66A0"/>
    <w:rsid w:val="00AA692D"/>
    <w:rsid w:val="00AA77DF"/>
    <w:rsid w:val="00AB0A11"/>
    <w:rsid w:val="00AB0A17"/>
    <w:rsid w:val="00AB7819"/>
    <w:rsid w:val="00AB79AB"/>
    <w:rsid w:val="00AC02D7"/>
    <w:rsid w:val="00AC163B"/>
    <w:rsid w:val="00AC25AE"/>
    <w:rsid w:val="00AC35F5"/>
    <w:rsid w:val="00AC4167"/>
    <w:rsid w:val="00AC431D"/>
    <w:rsid w:val="00AC6396"/>
    <w:rsid w:val="00AC7FB5"/>
    <w:rsid w:val="00AD17A2"/>
    <w:rsid w:val="00AD1A06"/>
    <w:rsid w:val="00AD1ACA"/>
    <w:rsid w:val="00AD1DC8"/>
    <w:rsid w:val="00AD5DD2"/>
    <w:rsid w:val="00AD63E5"/>
    <w:rsid w:val="00AD68C0"/>
    <w:rsid w:val="00AE0D56"/>
    <w:rsid w:val="00AE1CBA"/>
    <w:rsid w:val="00AE31EC"/>
    <w:rsid w:val="00AE38C6"/>
    <w:rsid w:val="00AE40EB"/>
    <w:rsid w:val="00AE49E0"/>
    <w:rsid w:val="00AE4DA3"/>
    <w:rsid w:val="00AE5249"/>
    <w:rsid w:val="00AE60C6"/>
    <w:rsid w:val="00AE774C"/>
    <w:rsid w:val="00AE7A46"/>
    <w:rsid w:val="00AE7FEC"/>
    <w:rsid w:val="00AF0AD7"/>
    <w:rsid w:val="00AF0BB3"/>
    <w:rsid w:val="00AF3D1F"/>
    <w:rsid w:val="00AF615E"/>
    <w:rsid w:val="00B0006D"/>
    <w:rsid w:val="00B00FAE"/>
    <w:rsid w:val="00B0115E"/>
    <w:rsid w:val="00B02CC5"/>
    <w:rsid w:val="00B039C0"/>
    <w:rsid w:val="00B03BDB"/>
    <w:rsid w:val="00B04397"/>
    <w:rsid w:val="00B065C8"/>
    <w:rsid w:val="00B139A7"/>
    <w:rsid w:val="00B14AC0"/>
    <w:rsid w:val="00B212CD"/>
    <w:rsid w:val="00B21DEC"/>
    <w:rsid w:val="00B2300F"/>
    <w:rsid w:val="00B23553"/>
    <w:rsid w:val="00B23A64"/>
    <w:rsid w:val="00B23DB1"/>
    <w:rsid w:val="00B24B58"/>
    <w:rsid w:val="00B3141C"/>
    <w:rsid w:val="00B43954"/>
    <w:rsid w:val="00B45827"/>
    <w:rsid w:val="00B4733F"/>
    <w:rsid w:val="00B501D6"/>
    <w:rsid w:val="00B516EB"/>
    <w:rsid w:val="00B51DA9"/>
    <w:rsid w:val="00B53F1B"/>
    <w:rsid w:val="00B54E41"/>
    <w:rsid w:val="00B55A6C"/>
    <w:rsid w:val="00B57D1D"/>
    <w:rsid w:val="00B60A35"/>
    <w:rsid w:val="00B65E8E"/>
    <w:rsid w:val="00B66B81"/>
    <w:rsid w:val="00B66C81"/>
    <w:rsid w:val="00B70598"/>
    <w:rsid w:val="00B7063E"/>
    <w:rsid w:val="00B70C4D"/>
    <w:rsid w:val="00B7194A"/>
    <w:rsid w:val="00B71A35"/>
    <w:rsid w:val="00B71AC6"/>
    <w:rsid w:val="00B7293A"/>
    <w:rsid w:val="00B73C29"/>
    <w:rsid w:val="00B73FC0"/>
    <w:rsid w:val="00B7594A"/>
    <w:rsid w:val="00B761DF"/>
    <w:rsid w:val="00B77683"/>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75F2"/>
    <w:rsid w:val="00BB197E"/>
    <w:rsid w:val="00BB1BE8"/>
    <w:rsid w:val="00BB3234"/>
    <w:rsid w:val="00BB7145"/>
    <w:rsid w:val="00BC1B1F"/>
    <w:rsid w:val="00BC2009"/>
    <w:rsid w:val="00BC246F"/>
    <w:rsid w:val="00BC4BCC"/>
    <w:rsid w:val="00BD0442"/>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66F"/>
    <w:rsid w:val="00C001AD"/>
    <w:rsid w:val="00C02C4E"/>
    <w:rsid w:val="00C02D19"/>
    <w:rsid w:val="00C0421B"/>
    <w:rsid w:val="00C05891"/>
    <w:rsid w:val="00C11785"/>
    <w:rsid w:val="00C13A27"/>
    <w:rsid w:val="00C157DF"/>
    <w:rsid w:val="00C15A0B"/>
    <w:rsid w:val="00C1754E"/>
    <w:rsid w:val="00C217AD"/>
    <w:rsid w:val="00C22176"/>
    <w:rsid w:val="00C24EEF"/>
    <w:rsid w:val="00C25728"/>
    <w:rsid w:val="00C26C33"/>
    <w:rsid w:val="00C26C8E"/>
    <w:rsid w:val="00C27CDC"/>
    <w:rsid w:val="00C307DA"/>
    <w:rsid w:val="00C30F8D"/>
    <w:rsid w:val="00C344E5"/>
    <w:rsid w:val="00C3460A"/>
    <w:rsid w:val="00C35EC7"/>
    <w:rsid w:val="00C42868"/>
    <w:rsid w:val="00C4353C"/>
    <w:rsid w:val="00C43DA2"/>
    <w:rsid w:val="00C44344"/>
    <w:rsid w:val="00C44B95"/>
    <w:rsid w:val="00C456E2"/>
    <w:rsid w:val="00C4661E"/>
    <w:rsid w:val="00C50E77"/>
    <w:rsid w:val="00C5191C"/>
    <w:rsid w:val="00C52438"/>
    <w:rsid w:val="00C55F5F"/>
    <w:rsid w:val="00C603A0"/>
    <w:rsid w:val="00C64263"/>
    <w:rsid w:val="00C649E8"/>
    <w:rsid w:val="00C727AD"/>
    <w:rsid w:val="00C728CE"/>
    <w:rsid w:val="00C74519"/>
    <w:rsid w:val="00C75CC4"/>
    <w:rsid w:val="00C7600F"/>
    <w:rsid w:val="00C76CCB"/>
    <w:rsid w:val="00C775F6"/>
    <w:rsid w:val="00C82425"/>
    <w:rsid w:val="00C8252D"/>
    <w:rsid w:val="00C8308D"/>
    <w:rsid w:val="00C8422F"/>
    <w:rsid w:val="00C847F7"/>
    <w:rsid w:val="00C86172"/>
    <w:rsid w:val="00C86888"/>
    <w:rsid w:val="00C94268"/>
    <w:rsid w:val="00C943CA"/>
    <w:rsid w:val="00C94DDC"/>
    <w:rsid w:val="00C96896"/>
    <w:rsid w:val="00C975D1"/>
    <w:rsid w:val="00C97850"/>
    <w:rsid w:val="00CA2186"/>
    <w:rsid w:val="00CA298E"/>
    <w:rsid w:val="00CA3123"/>
    <w:rsid w:val="00CA51C9"/>
    <w:rsid w:val="00CA7BC2"/>
    <w:rsid w:val="00CB00D0"/>
    <w:rsid w:val="00CB25CA"/>
    <w:rsid w:val="00CB4C17"/>
    <w:rsid w:val="00CB5EE9"/>
    <w:rsid w:val="00CB6638"/>
    <w:rsid w:val="00CB6781"/>
    <w:rsid w:val="00CB6D10"/>
    <w:rsid w:val="00CC054D"/>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5208"/>
    <w:rsid w:val="00CF4EA4"/>
    <w:rsid w:val="00CF56E6"/>
    <w:rsid w:val="00CF6602"/>
    <w:rsid w:val="00D04998"/>
    <w:rsid w:val="00D04B9D"/>
    <w:rsid w:val="00D04EA6"/>
    <w:rsid w:val="00D0534D"/>
    <w:rsid w:val="00D1081B"/>
    <w:rsid w:val="00D13920"/>
    <w:rsid w:val="00D14748"/>
    <w:rsid w:val="00D15C6C"/>
    <w:rsid w:val="00D206F1"/>
    <w:rsid w:val="00D23172"/>
    <w:rsid w:val="00D24717"/>
    <w:rsid w:val="00D25261"/>
    <w:rsid w:val="00D2603F"/>
    <w:rsid w:val="00D265E4"/>
    <w:rsid w:val="00D319C3"/>
    <w:rsid w:val="00D34D84"/>
    <w:rsid w:val="00D3550F"/>
    <w:rsid w:val="00D41F6D"/>
    <w:rsid w:val="00D4545A"/>
    <w:rsid w:val="00D47302"/>
    <w:rsid w:val="00D47960"/>
    <w:rsid w:val="00D47C5C"/>
    <w:rsid w:val="00D54025"/>
    <w:rsid w:val="00D555AB"/>
    <w:rsid w:val="00D60F7A"/>
    <w:rsid w:val="00D6121F"/>
    <w:rsid w:val="00D66A16"/>
    <w:rsid w:val="00D70889"/>
    <w:rsid w:val="00D71EA3"/>
    <w:rsid w:val="00D72BF5"/>
    <w:rsid w:val="00D73D6D"/>
    <w:rsid w:val="00D74EF3"/>
    <w:rsid w:val="00D75AF3"/>
    <w:rsid w:val="00D7687E"/>
    <w:rsid w:val="00D768F7"/>
    <w:rsid w:val="00D8012C"/>
    <w:rsid w:val="00D83D19"/>
    <w:rsid w:val="00D844F3"/>
    <w:rsid w:val="00D91D11"/>
    <w:rsid w:val="00D9666A"/>
    <w:rsid w:val="00D96960"/>
    <w:rsid w:val="00D97D96"/>
    <w:rsid w:val="00DA06B3"/>
    <w:rsid w:val="00DA206B"/>
    <w:rsid w:val="00DA30EB"/>
    <w:rsid w:val="00DB0CA3"/>
    <w:rsid w:val="00DB3883"/>
    <w:rsid w:val="00DB4FCA"/>
    <w:rsid w:val="00DB573E"/>
    <w:rsid w:val="00DB5AC7"/>
    <w:rsid w:val="00DC06D0"/>
    <w:rsid w:val="00DC0A6D"/>
    <w:rsid w:val="00DC10E4"/>
    <w:rsid w:val="00DC19B4"/>
    <w:rsid w:val="00DC62DC"/>
    <w:rsid w:val="00DC6E75"/>
    <w:rsid w:val="00DC75E1"/>
    <w:rsid w:val="00DC7AAF"/>
    <w:rsid w:val="00DD04A5"/>
    <w:rsid w:val="00DD065D"/>
    <w:rsid w:val="00DD61D3"/>
    <w:rsid w:val="00DE0898"/>
    <w:rsid w:val="00DE0CB0"/>
    <w:rsid w:val="00DE0D15"/>
    <w:rsid w:val="00DE26C8"/>
    <w:rsid w:val="00DE3571"/>
    <w:rsid w:val="00DE3C81"/>
    <w:rsid w:val="00DE3D5A"/>
    <w:rsid w:val="00DE3FDB"/>
    <w:rsid w:val="00DE4C0F"/>
    <w:rsid w:val="00DE66A2"/>
    <w:rsid w:val="00DE69D8"/>
    <w:rsid w:val="00DF11F8"/>
    <w:rsid w:val="00DF3FEC"/>
    <w:rsid w:val="00DF64D5"/>
    <w:rsid w:val="00DF726C"/>
    <w:rsid w:val="00E00E32"/>
    <w:rsid w:val="00E01AC9"/>
    <w:rsid w:val="00E03734"/>
    <w:rsid w:val="00E04311"/>
    <w:rsid w:val="00E07B5E"/>
    <w:rsid w:val="00E07FED"/>
    <w:rsid w:val="00E13990"/>
    <w:rsid w:val="00E13F56"/>
    <w:rsid w:val="00E16321"/>
    <w:rsid w:val="00E20DEA"/>
    <w:rsid w:val="00E21A75"/>
    <w:rsid w:val="00E2268A"/>
    <w:rsid w:val="00E23917"/>
    <w:rsid w:val="00E27135"/>
    <w:rsid w:val="00E307FE"/>
    <w:rsid w:val="00E321E6"/>
    <w:rsid w:val="00E32755"/>
    <w:rsid w:val="00E32821"/>
    <w:rsid w:val="00E32847"/>
    <w:rsid w:val="00E33FF3"/>
    <w:rsid w:val="00E37902"/>
    <w:rsid w:val="00E40B22"/>
    <w:rsid w:val="00E41B3D"/>
    <w:rsid w:val="00E44D5D"/>
    <w:rsid w:val="00E4635F"/>
    <w:rsid w:val="00E47B83"/>
    <w:rsid w:val="00E47BD4"/>
    <w:rsid w:val="00E47CC4"/>
    <w:rsid w:val="00E53B9F"/>
    <w:rsid w:val="00E54830"/>
    <w:rsid w:val="00E56671"/>
    <w:rsid w:val="00E5775D"/>
    <w:rsid w:val="00E61BA9"/>
    <w:rsid w:val="00E62412"/>
    <w:rsid w:val="00E62DE7"/>
    <w:rsid w:val="00E6521E"/>
    <w:rsid w:val="00E67683"/>
    <w:rsid w:val="00E7044E"/>
    <w:rsid w:val="00E72EED"/>
    <w:rsid w:val="00E73638"/>
    <w:rsid w:val="00E75B62"/>
    <w:rsid w:val="00E76592"/>
    <w:rsid w:val="00E7665A"/>
    <w:rsid w:val="00E77835"/>
    <w:rsid w:val="00E77D29"/>
    <w:rsid w:val="00E77FE7"/>
    <w:rsid w:val="00E80A95"/>
    <w:rsid w:val="00E814B9"/>
    <w:rsid w:val="00E84A9E"/>
    <w:rsid w:val="00E90514"/>
    <w:rsid w:val="00E90735"/>
    <w:rsid w:val="00E907E3"/>
    <w:rsid w:val="00E91727"/>
    <w:rsid w:val="00E917E3"/>
    <w:rsid w:val="00E91D96"/>
    <w:rsid w:val="00E92846"/>
    <w:rsid w:val="00E95469"/>
    <w:rsid w:val="00E95624"/>
    <w:rsid w:val="00E97A04"/>
    <w:rsid w:val="00EA0BFD"/>
    <w:rsid w:val="00EA0F7D"/>
    <w:rsid w:val="00EA26B1"/>
    <w:rsid w:val="00EA3B32"/>
    <w:rsid w:val="00EA7D98"/>
    <w:rsid w:val="00EB2138"/>
    <w:rsid w:val="00EB25FF"/>
    <w:rsid w:val="00EB4FBC"/>
    <w:rsid w:val="00EB52A6"/>
    <w:rsid w:val="00EB67D4"/>
    <w:rsid w:val="00EC078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3C7D"/>
    <w:rsid w:val="00F05CE3"/>
    <w:rsid w:val="00F05D8C"/>
    <w:rsid w:val="00F10218"/>
    <w:rsid w:val="00F10271"/>
    <w:rsid w:val="00F11B1B"/>
    <w:rsid w:val="00F123E7"/>
    <w:rsid w:val="00F13EE8"/>
    <w:rsid w:val="00F14134"/>
    <w:rsid w:val="00F147A9"/>
    <w:rsid w:val="00F169A3"/>
    <w:rsid w:val="00F1765E"/>
    <w:rsid w:val="00F22854"/>
    <w:rsid w:val="00F22E29"/>
    <w:rsid w:val="00F23CF0"/>
    <w:rsid w:val="00F26C80"/>
    <w:rsid w:val="00F276EE"/>
    <w:rsid w:val="00F27C98"/>
    <w:rsid w:val="00F31FFF"/>
    <w:rsid w:val="00F326BC"/>
    <w:rsid w:val="00F34DA2"/>
    <w:rsid w:val="00F351A6"/>
    <w:rsid w:val="00F35933"/>
    <w:rsid w:val="00F371E6"/>
    <w:rsid w:val="00F405F3"/>
    <w:rsid w:val="00F40CC1"/>
    <w:rsid w:val="00F4192F"/>
    <w:rsid w:val="00F4267D"/>
    <w:rsid w:val="00F444AF"/>
    <w:rsid w:val="00F445F5"/>
    <w:rsid w:val="00F44E5D"/>
    <w:rsid w:val="00F472AB"/>
    <w:rsid w:val="00F52F46"/>
    <w:rsid w:val="00F54826"/>
    <w:rsid w:val="00F553CC"/>
    <w:rsid w:val="00F55CA1"/>
    <w:rsid w:val="00F57121"/>
    <w:rsid w:val="00F575DD"/>
    <w:rsid w:val="00F577EB"/>
    <w:rsid w:val="00F62F00"/>
    <w:rsid w:val="00F6433F"/>
    <w:rsid w:val="00F66136"/>
    <w:rsid w:val="00F6621E"/>
    <w:rsid w:val="00F66E45"/>
    <w:rsid w:val="00F67064"/>
    <w:rsid w:val="00F709EF"/>
    <w:rsid w:val="00F70F0D"/>
    <w:rsid w:val="00F72186"/>
    <w:rsid w:val="00F72D35"/>
    <w:rsid w:val="00F7383B"/>
    <w:rsid w:val="00F738EB"/>
    <w:rsid w:val="00F73F76"/>
    <w:rsid w:val="00F75F17"/>
    <w:rsid w:val="00F8221D"/>
    <w:rsid w:val="00F8483F"/>
    <w:rsid w:val="00F865B6"/>
    <w:rsid w:val="00F910DB"/>
    <w:rsid w:val="00F91900"/>
    <w:rsid w:val="00F92FA0"/>
    <w:rsid w:val="00F9423F"/>
    <w:rsid w:val="00F94476"/>
    <w:rsid w:val="00F94FE5"/>
    <w:rsid w:val="00F96FE5"/>
    <w:rsid w:val="00F97140"/>
    <w:rsid w:val="00F97AFF"/>
    <w:rsid w:val="00FA027C"/>
    <w:rsid w:val="00FA1210"/>
    <w:rsid w:val="00FA2824"/>
    <w:rsid w:val="00FA30F9"/>
    <w:rsid w:val="00FA39EC"/>
    <w:rsid w:val="00FA5317"/>
    <w:rsid w:val="00FA58D0"/>
    <w:rsid w:val="00FA61CB"/>
    <w:rsid w:val="00FA65C6"/>
    <w:rsid w:val="00FA71D5"/>
    <w:rsid w:val="00FA71E4"/>
    <w:rsid w:val="00FB1149"/>
    <w:rsid w:val="00FB1FCA"/>
    <w:rsid w:val="00FB4131"/>
    <w:rsid w:val="00FB4E2D"/>
    <w:rsid w:val="00FC03E2"/>
    <w:rsid w:val="00FC0DB4"/>
    <w:rsid w:val="00FC15D9"/>
    <w:rsid w:val="00FC25EA"/>
    <w:rsid w:val="00FC2D57"/>
    <w:rsid w:val="00FD09E7"/>
    <w:rsid w:val="00FD0C31"/>
    <w:rsid w:val="00FD1FED"/>
    <w:rsid w:val="00FD20C8"/>
    <w:rsid w:val="00FD273E"/>
    <w:rsid w:val="00FD28AF"/>
    <w:rsid w:val="00FD394B"/>
    <w:rsid w:val="00FD39E0"/>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B00C-35AB-4265-8B3E-8CCE045B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782</Words>
  <Characters>4458</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61</cp:revision>
  <dcterms:created xsi:type="dcterms:W3CDTF">2022-11-04T02:53:00Z</dcterms:created>
  <dcterms:modified xsi:type="dcterms:W3CDTF">2023-02-16T09:17:00Z</dcterms:modified>
</cp:coreProperties>
</file>